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B2" w:rsidRPr="00EF295C" w:rsidRDefault="001A6E96" w:rsidP="00D66EB2">
      <w:pPr>
        <w:bidi/>
        <w:spacing w:after="120" w:line="240" w:lineRule="auto"/>
        <w:ind w:firstLine="567"/>
        <w:rPr>
          <w:rFonts w:ascii="Arabic Typesetting" w:hAnsi="Arabic Typesetting" w:cs="Arabic Typesetting"/>
          <w:sz w:val="24"/>
          <w:szCs w:val="24"/>
          <w:rtl/>
        </w:rPr>
      </w:pPr>
      <w:r>
        <w:rPr>
          <w:rFonts w:ascii="Arabic Typesetting" w:hAnsi="Arabic Typesetting" w:cs="Arabic Typesetting"/>
          <w:noProof/>
          <w:sz w:val="24"/>
          <w:szCs w:val="24"/>
          <w:rtl/>
        </w:rPr>
        <w:drawing>
          <wp:anchor distT="0" distB="0" distL="114300" distR="114300" simplePos="0" relativeHeight="251660288" behindDoc="0" locked="0" layoutInCell="1" allowOverlap="1">
            <wp:simplePos x="0" y="0"/>
            <wp:positionH relativeFrom="margin">
              <wp:posOffset>4519295</wp:posOffset>
            </wp:positionH>
            <wp:positionV relativeFrom="paragraph">
              <wp:posOffset>-237490</wp:posOffset>
            </wp:positionV>
            <wp:extent cx="1710055" cy="1417320"/>
            <wp:effectExtent l="19050" t="0" r="4445" b="0"/>
            <wp:wrapThrough wrapText="bothSides">
              <wp:wrapPolygon edited="0">
                <wp:start x="-241" y="0"/>
                <wp:lineTo x="-241" y="21194"/>
                <wp:lineTo x="21656" y="21194"/>
                <wp:lineTo x="21656" y="0"/>
                <wp:lineTo x="-241"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055" cy="1417320"/>
                    </a:xfrm>
                    <a:prstGeom prst="rect">
                      <a:avLst/>
                    </a:prstGeom>
                  </pic:spPr>
                </pic:pic>
              </a:graphicData>
            </a:graphic>
          </wp:anchor>
        </w:drawing>
      </w:r>
      <w:r>
        <w:rPr>
          <w:rFonts w:ascii="Arabic Typesetting" w:hAnsi="Arabic Typesetting" w:cs="Arabic Typesetting"/>
          <w:noProof/>
          <w:sz w:val="24"/>
          <w:szCs w:val="24"/>
          <w:rtl/>
        </w:rPr>
        <w:drawing>
          <wp:anchor distT="0" distB="0" distL="114300" distR="114300" simplePos="0" relativeHeight="251658240" behindDoc="0" locked="0" layoutInCell="1" allowOverlap="1">
            <wp:simplePos x="0" y="0"/>
            <wp:positionH relativeFrom="column">
              <wp:posOffset>-311150</wp:posOffset>
            </wp:positionH>
            <wp:positionV relativeFrom="paragraph">
              <wp:posOffset>-1270</wp:posOffset>
            </wp:positionV>
            <wp:extent cx="2199640" cy="862965"/>
            <wp:effectExtent l="19050" t="0" r="0" b="0"/>
            <wp:wrapThrough wrapText="bothSides">
              <wp:wrapPolygon edited="0">
                <wp:start x="-187" y="0"/>
                <wp:lineTo x="-187" y="20980"/>
                <wp:lineTo x="21513" y="20980"/>
                <wp:lineTo x="21513" y="0"/>
                <wp:lineTo x="-187"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2-07 1541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862965"/>
                    </a:xfrm>
                    <a:prstGeom prst="rect">
                      <a:avLst/>
                    </a:prstGeom>
                  </pic:spPr>
                </pic:pic>
              </a:graphicData>
            </a:graphic>
          </wp:anchor>
        </w:drawing>
      </w:r>
    </w:p>
    <w:p w:rsidR="00D66EB2" w:rsidRPr="00EF295C" w:rsidRDefault="00D66EB2" w:rsidP="001D32E5">
      <w:pPr>
        <w:bidi/>
        <w:spacing w:after="0" w:line="240" w:lineRule="auto"/>
        <w:rPr>
          <w:rFonts w:ascii="Arabic Typesetting" w:eastAsia="Times New Roman" w:hAnsi="Arabic Typesetting" w:cs="Arabic Typesetting"/>
          <w:b/>
          <w:bCs/>
          <w:color w:val="002060"/>
          <w:sz w:val="40"/>
          <w:szCs w:val="40"/>
          <w:rtl/>
          <w:lang w:bidi="ar-MA"/>
        </w:rPr>
      </w:pPr>
    </w:p>
    <w:p w:rsidR="00502699" w:rsidRDefault="00502699" w:rsidP="00D325A2">
      <w:pPr>
        <w:bidi/>
        <w:spacing w:after="0" w:line="240" w:lineRule="auto"/>
        <w:jc w:val="center"/>
        <w:rPr>
          <w:rFonts w:ascii="Arabic Typesetting" w:eastAsia="Times New Roman" w:hAnsi="Arabic Typesetting" w:cs="Arabic Typesetting"/>
          <w:b/>
          <w:bCs/>
          <w:color w:val="0070C0"/>
          <w:sz w:val="44"/>
          <w:szCs w:val="44"/>
        </w:rPr>
      </w:pPr>
    </w:p>
    <w:p w:rsidR="00502699" w:rsidRDefault="00502699" w:rsidP="00502699">
      <w:pPr>
        <w:bidi/>
        <w:spacing w:after="0" w:line="240" w:lineRule="auto"/>
        <w:jc w:val="center"/>
        <w:rPr>
          <w:rFonts w:ascii="Arabic Typesetting" w:eastAsia="Times New Roman" w:hAnsi="Arabic Typesetting" w:cs="Arabic Typesetting"/>
          <w:b/>
          <w:bCs/>
          <w:color w:val="0070C0"/>
          <w:sz w:val="44"/>
          <w:szCs w:val="44"/>
        </w:rPr>
      </w:pPr>
    </w:p>
    <w:p w:rsidR="00502699" w:rsidRDefault="00502699" w:rsidP="00502699">
      <w:pPr>
        <w:bidi/>
        <w:spacing w:after="0" w:line="240" w:lineRule="auto"/>
        <w:jc w:val="center"/>
        <w:rPr>
          <w:rFonts w:ascii="Arabic Typesetting" w:eastAsia="Times New Roman" w:hAnsi="Arabic Typesetting" w:cs="Arabic Typesetting"/>
          <w:b/>
          <w:bCs/>
          <w:color w:val="0070C0"/>
          <w:sz w:val="44"/>
          <w:szCs w:val="44"/>
        </w:rPr>
      </w:pPr>
    </w:p>
    <w:p w:rsidR="005E19EF" w:rsidRPr="001A6E96" w:rsidRDefault="00C43D33" w:rsidP="00502699">
      <w:pPr>
        <w:bidi/>
        <w:spacing w:after="0" w:line="240" w:lineRule="auto"/>
        <w:jc w:val="center"/>
        <w:rPr>
          <w:rFonts w:ascii="Arabic Typesetting" w:eastAsia="Times New Roman" w:hAnsi="Arabic Typesetting" w:cs="Arabic Typesetting"/>
          <w:b/>
          <w:bCs/>
          <w:color w:val="0070C0"/>
          <w:sz w:val="44"/>
          <w:szCs w:val="44"/>
        </w:rPr>
      </w:pPr>
      <w:r w:rsidRPr="001A6E96">
        <w:rPr>
          <w:rFonts w:ascii="Arabic Typesetting" w:eastAsia="Times New Roman" w:hAnsi="Arabic Typesetting" w:cs="Arabic Typesetting"/>
          <w:b/>
          <w:bCs/>
          <w:color w:val="0070C0"/>
          <w:sz w:val="44"/>
          <w:szCs w:val="44"/>
          <w:rtl/>
        </w:rPr>
        <w:t>بلاغ صحفي</w:t>
      </w:r>
    </w:p>
    <w:p w:rsidR="00B26FA8" w:rsidRDefault="00B26FA8" w:rsidP="00695733">
      <w:pPr>
        <w:bidi/>
        <w:spacing w:after="0" w:line="240" w:lineRule="auto"/>
        <w:rPr>
          <w:rFonts w:ascii="Arabic Typesetting" w:eastAsia="Times New Roman" w:hAnsi="Arabic Typesetting" w:cs="Arabic Typesetting"/>
          <w:b/>
          <w:bCs/>
          <w:color w:val="0070C0"/>
          <w:sz w:val="40"/>
          <w:szCs w:val="40"/>
          <w:rtl/>
        </w:rPr>
      </w:pPr>
    </w:p>
    <w:p w:rsidR="00B26FA8" w:rsidRPr="00F03787" w:rsidRDefault="00B26FA8" w:rsidP="00F567EE">
      <w:pPr>
        <w:pStyle w:val="Titre1"/>
        <w:bidi/>
        <w:spacing w:line="380" w:lineRule="exact"/>
        <w:ind w:firstLine="851"/>
        <w:jc w:val="both"/>
        <w:rPr>
          <w:rFonts w:ascii="Arabic Typesetting" w:eastAsia="Times New Roman" w:hAnsi="Arabic Typesetting" w:cs="Arabic Typesetting"/>
          <w:color w:val="auto"/>
          <w:sz w:val="40"/>
          <w:szCs w:val="40"/>
          <w:lang w:eastAsia="fr-FR"/>
        </w:rPr>
      </w:pPr>
      <w:r>
        <w:rPr>
          <w:rFonts w:asciiTheme="majorHAnsi" w:hAnsiTheme="majorHAnsi" w:cstheme="majorHAnsi"/>
          <w:b/>
          <w:color w:val="F79646" w:themeColor="accent6"/>
          <w:sz w:val="28"/>
          <w:szCs w:val="28"/>
        </w:rPr>
        <w:t>.</w:t>
      </w:r>
      <w:r w:rsidRPr="00F03787">
        <w:rPr>
          <w:rFonts w:ascii="Arabic Typesetting" w:eastAsia="Times New Roman" w:hAnsi="Arabic Typesetting" w:cs="Arabic Typesetting" w:hint="cs"/>
          <w:color w:val="auto"/>
          <w:sz w:val="40"/>
          <w:szCs w:val="40"/>
          <w:rtl/>
          <w:lang w:eastAsia="fr-FR"/>
        </w:rPr>
        <w:t xml:space="preserve">الرباط 21 فبراير 2020-  ترأس السيد سعيد </w:t>
      </w:r>
      <w:proofErr w:type="spellStart"/>
      <w:r w:rsidRPr="00F03787">
        <w:rPr>
          <w:rFonts w:ascii="Arabic Typesetting" w:eastAsia="Times New Roman" w:hAnsi="Arabic Typesetting" w:cs="Arabic Typesetting" w:hint="cs"/>
          <w:color w:val="auto"/>
          <w:sz w:val="40"/>
          <w:szCs w:val="40"/>
          <w:rtl/>
          <w:lang w:eastAsia="fr-FR"/>
        </w:rPr>
        <w:t>أمزازي</w:t>
      </w:r>
      <w:proofErr w:type="spellEnd"/>
      <w:r w:rsidRPr="00F03787">
        <w:rPr>
          <w:rFonts w:ascii="Arabic Typesetting" w:eastAsia="Times New Roman" w:hAnsi="Arabic Typesetting" w:cs="Arabic Typesetting" w:hint="cs"/>
          <w:color w:val="auto"/>
          <w:sz w:val="40"/>
          <w:szCs w:val="40"/>
          <w:rtl/>
          <w:lang w:eastAsia="fr-FR"/>
        </w:rPr>
        <w:t>، وزير التربية الوطنية والتكوين المهني والتعليم العالي والبحث العلمي</w:t>
      </w:r>
      <w:r w:rsidR="006B115D" w:rsidRPr="00F03787">
        <w:rPr>
          <w:rFonts w:ascii="Arabic Typesetting" w:eastAsia="Times New Roman" w:hAnsi="Arabic Typesetting" w:cs="Arabic Typesetting" w:hint="cs"/>
          <w:color w:val="auto"/>
          <w:sz w:val="40"/>
          <w:szCs w:val="40"/>
          <w:rtl/>
          <w:lang w:eastAsia="fr-FR"/>
        </w:rPr>
        <w:t>،</w:t>
      </w:r>
      <w:r w:rsidRPr="00F03787">
        <w:rPr>
          <w:rFonts w:ascii="Arabic Typesetting" w:eastAsia="Times New Roman" w:hAnsi="Arabic Typesetting" w:cs="Arabic Typesetting" w:hint="cs"/>
          <w:color w:val="auto"/>
          <w:sz w:val="40"/>
          <w:szCs w:val="40"/>
          <w:rtl/>
          <w:lang w:eastAsia="fr-FR"/>
        </w:rPr>
        <w:t xml:space="preserve">  مراسم حفل توقيع اتفاقية شراكة مع مؤسسة </w:t>
      </w:r>
      <w:r w:rsidR="004249A7" w:rsidRPr="00F03787">
        <w:rPr>
          <w:rFonts w:ascii="Arabic Typesetting" w:eastAsia="Times New Roman" w:hAnsi="Arabic Typesetting" w:cs="Arabic Typesetting" w:hint="cs"/>
          <w:color w:val="auto"/>
          <w:sz w:val="40"/>
          <w:szCs w:val="40"/>
          <w:rtl/>
          <w:lang w:eastAsia="fr-FR"/>
        </w:rPr>
        <w:t>المجمع</w:t>
      </w:r>
      <w:r w:rsidR="004608DB">
        <w:rPr>
          <w:rFonts w:ascii="Arabic Typesetting" w:eastAsia="Times New Roman" w:hAnsi="Arabic Typesetting" w:cs="Arabic Typesetting" w:hint="cs"/>
          <w:color w:val="auto"/>
          <w:sz w:val="40"/>
          <w:szCs w:val="40"/>
          <w:rtl/>
          <w:lang w:eastAsia="fr-FR"/>
        </w:rPr>
        <w:t xml:space="preserve"> الشريف </w:t>
      </w:r>
      <w:proofErr w:type="spellStart"/>
      <w:r w:rsidR="004608DB">
        <w:rPr>
          <w:rFonts w:ascii="Arabic Typesetting" w:eastAsia="Times New Roman" w:hAnsi="Arabic Typesetting" w:cs="Arabic Typesetting" w:hint="cs"/>
          <w:color w:val="auto"/>
          <w:sz w:val="40"/>
          <w:szCs w:val="40"/>
          <w:rtl/>
          <w:lang w:eastAsia="fr-FR"/>
        </w:rPr>
        <w:t>لل</w:t>
      </w:r>
      <w:proofErr w:type="spellEnd"/>
      <w:r w:rsidR="004608DB">
        <w:rPr>
          <w:rFonts w:ascii="Arabic Typesetting" w:eastAsia="Times New Roman" w:hAnsi="Arabic Typesetting" w:cs="Arabic Typesetting" w:hint="cs"/>
          <w:color w:val="auto"/>
          <w:sz w:val="40"/>
          <w:szCs w:val="40"/>
          <w:rtl/>
          <w:lang w:eastAsia="fr-FR" w:bidi="ar-MA"/>
        </w:rPr>
        <w:t>ف</w:t>
      </w:r>
      <w:bookmarkStart w:id="0" w:name="_GoBack"/>
      <w:bookmarkEnd w:id="0"/>
      <w:proofErr w:type="spellStart"/>
      <w:r w:rsidRPr="00F03787">
        <w:rPr>
          <w:rFonts w:ascii="Arabic Typesetting" w:eastAsia="Times New Roman" w:hAnsi="Arabic Typesetting" w:cs="Arabic Typesetting" w:hint="cs"/>
          <w:color w:val="auto"/>
          <w:sz w:val="40"/>
          <w:szCs w:val="40"/>
          <w:rtl/>
          <w:lang w:eastAsia="fr-FR"/>
        </w:rPr>
        <w:t>وسفاط</w:t>
      </w:r>
      <w:proofErr w:type="spellEnd"/>
      <w:r w:rsidRPr="00F03787">
        <w:rPr>
          <w:rFonts w:ascii="Arabic Typesetting" w:eastAsia="Times New Roman" w:hAnsi="Arabic Typesetting" w:cs="Arabic Typesetting" w:hint="cs"/>
          <w:color w:val="auto"/>
          <w:sz w:val="40"/>
          <w:szCs w:val="40"/>
          <w:rtl/>
          <w:lang w:eastAsia="fr-FR"/>
        </w:rPr>
        <w:t xml:space="preserve">، </w:t>
      </w:r>
      <w:r w:rsidRPr="002E7F66">
        <w:rPr>
          <w:rFonts w:ascii="Arabic Typesetting" w:eastAsia="Times New Roman" w:hAnsi="Arabic Typesetting" w:cs="Arabic Typesetting" w:hint="cs"/>
          <w:b/>
          <w:bCs/>
          <w:color w:val="auto"/>
          <w:sz w:val="40"/>
          <w:szCs w:val="40"/>
          <w:rtl/>
          <w:lang w:eastAsia="fr-FR"/>
        </w:rPr>
        <w:t>تهم تجهيز 24 مركزا</w:t>
      </w:r>
      <w:r w:rsidR="001F6C7C">
        <w:rPr>
          <w:rFonts w:ascii="Arabic Typesetting" w:eastAsia="Times New Roman" w:hAnsi="Arabic Typesetting" w:cs="Arabic Typesetting" w:hint="cs"/>
          <w:b/>
          <w:bCs/>
          <w:color w:val="auto"/>
          <w:sz w:val="40"/>
          <w:szCs w:val="40"/>
          <w:rtl/>
          <w:lang w:eastAsia="fr-FR"/>
        </w:rPr>
        <w:t xml:space="preserve"> </w:t>
      </w:r>
      <w:r w:rsidRPr="002E7F66">
        <w:rPr>
          <w:rFonts w:ascii="Arabic Typesetting" w:eastAsia="Times New Roman" w:hAnsi="Arabic Typesetting" w:cs="Arabic Typesetting" w:hint="cs"/>
          <w:b/>
          <w:bCs/>
          <w:color w:val="auto"/>
          <w:sz w:val="40"/>
          <w:szCs w:val="40"/>
          <w:rtl/>
          <w:lang w:eastAsia="fr-FR"/>
        </w:rPr>
        <w:t xml:space="preserve">للأقسام التحضيرية </w:t>
      </w:r>
      <w:r w:rsidR="00F567EE">
        <w:rPr>
          <w:rFonts w:ascii="Arabic Typesetting" w:eastAsia="Times New Roman" w:hAnsi="Arabic Typesetting" w:cs="Arabic Typesetting" w:hint="cs"/>
          <w:b/>
          <w:bCs/>
          <w:color w:val="auto"/>
          <w:sz w:val="40"/>
          <w:szCs w:val="40"/>
          <w:rtl/>
          <w:lang w:eastAsia="fr-FR"/>
        </w:rPr>
        <w:t>للمدارس العليا</w:t>
      </w:r>
      <w:r w:rsidRPr="002E7F66">
        <w:rPr>
          <w:rFonts w:ascii="Arabic Typesetting" w:eastAsia="Times New Roman" w:hAnsi="Arabic Typesetting" w:cs="Arabic Typesetting" w:hint="cs"/>
          <w:b/>
          <w:bCs/>
          <w:color w:val="auto"/>
          <w:sz w:val="40"/>
          <w:szCs w:val="40"/>
          <w:rtl/>
          <w:lang w:eastAsia="fr-FR"/>
        </w:rPr>
        <w:t xml:space="preserve"> بالأكاديميات الجهوية للتربية والتكوين </w:t>
      </w:r>
      <w:proofErr w:type="spellStart"/>
      <w:r w:rsidRPr="002E7F66">
        <w:rPr>
          <w:rFonts w:ascii="Arabic Typesetting" w:eastAsia="Times New Roman" w:hAnsi="Arabic Typesetting" w:cs="Arabic Typesetting" w:hint="cs"/>
          <w:b/>
          <w:bCs/>
          <w:color w:val="auto"/>
          <w:sz w:val="40"/>
          <w:szCs w:val="40"/>
          <w:rtl/>
          <w:lang w:eastAsia="fr-FR"/>
        </w:rPr>
        <w:t>الإثن</w:t>
      </w:r>
      <w:r w:rsidR="004249A7" w:rsidRPr="002E7F66">
        <w:rPr>
          <w:rFonts w:ascii="Arabic Typesetting" w:eastAsia="Times New Roman" w:hAnsi="Arabic Typesetting" w:cs="Arabic Typesetting" w:hint="cs"/>
          <w:b/>
          <w:bCs/>
          <w:color w:val="auto"/>
          <w:sz w:val="40"/>
          <w:szCs w:val="40"/>
          <w:rtl/>
          <w:lang w:eastAsia="fr-FR"/>
        </w:rPr>
        <w:t>ى</w:t>
      </w:r>
      <w:proofErr w:type="spellEnd"/>
      <w:r w:rsidRPr="002E7F66">
        <w:rPr>
          <w:rFonts w:ascii="Arabic Typesetting" w:eastAsia="Times New Roman" w:hAnsi="Arabic Typesetting" w:cs="Arabic Typesetting" w:hint="cs"/>
          <w:b/>
          <w:bCs/>
          <w:color w:val="auto"/>
          <w:sz w:val="40"/>
          <w:szCs w:val="40"/>
          <w:rtl/>
          <w:lang w:eastAsia="fr-FR"/>
        </w:rPr>
        <w:t xml:space="preserve"> عشر</w:t>
      </w:r>
      <w:r w:rsidR="004249A7" w:rsidRPr="002E7F66">
        <w:rPr>
          <w:rFonts w:ascii="Arabic Typesetting" w:eastAsia="Times New Roman" w:hAnsi="Arabic Typesetting" w:cs="Arabic Typesetting" w:hint="cs"/>
          <w:b/>
          <w:bCs/>
          <w:color w:val="auto"/>
          <w:sz w:val="40"/>
          <w:szCs w:val="40"/>
          <w:rtl/>
          <w:lang w:eastAsia="fr-FR"/>
        </w:rPr>
        <w:t>ة</w:t>
      </w:r>
      <w:r w:rsidRPr="002E7F66">
        <w:rPr>
          <w:rFonts w:ascii="Arabic Typesetting" w:eastAsia="Times New Roman" w:hAnsi="Arabic Typesetting" w:cs="Arabic Typesetting" w:hint="cs"/>
          <w:b/>
          <w:bCs/>
          <w:color w:val="auto"/>
          <w:sz w:val="40"/>
          <w:szCs w:val="40"/>
          <w:rtl/>
          <w:lang w:eastAsia="fr-FR"/>
        </w:rPr>
        <w:t xml:space="preserve"> بالعتاد </w:t>
      </w:r>
      <w:proofErr w:type="spellStart"/>
      <w:r w:rsidRPr="002E7F66">
        <w:rPr>
          <w:rFonts w:ascii="Arabic Typesetting" w:eastAsia="Times New Roman" w:hAnsi="Arabic Typesetting" w:cs="Arabic Typesetting" w:hint="cs"/>
          <w:b/>
          <w:bCs/>
          <w:color w:val="auto"/>
          <w:sz w:val="40"/>
          <w:szCs w:val="40"/>
          <w:rtl/>
          <w:lang w:eastAsia="fr-FR"/>
        </w:rPr>
        <w:t>الديداكتيكي</w:t>
      </w:r>
      <w:proofErr w:type="spellEnd"/>
      <w:r w:rsidRPr="002E7F66">
        <w:rPr>
          <w:rFonts w:ascii="Arabic Typesetting" w:eastAsia="Times New Roman" w:hAnsi="Arabic Typesetting" w:cs="Arabic Typesetting" w:hint="cs"/>
          <w:b/>
          <w:bCs/>
          <w:color w:val="auto"/>
          <w:sz w:val="40"/>
          <w:szCs w:val="40"/>
          <w:rtl/>
          <w:lang w:eastAsia="fr-FR"/>
        </w:rPr>
        <w:t xml:space="preserve"> والبيداغوجي</w:t>
      </w:r>
      <w:r w:rsidR="004249A7" w:rsidRPr="00F03787">
        <w:rPr>
          <w:rFonts w:ascii="Arabic Typesetting" w:eastAsia="Times New Roman" w:hAnsi="Arabic Typesetting" w:cs="Arabic Typesetting" w:hint="cs"/>
          <w:color w:val="auto"/>
          <w:sz w:val="40"/>
          <w:szCs w:val="40"/>
          <w:rtl/>
          <w:lang w:eastAsia="fr-FR"/>
        </w:rPr>
        <w:t>، وذلك بحضور</w:t>
      </w:r>
      <w:r w:rsidR="009C329C" w:rsidRPr="00F03787">
        <w:rPr>
          <w:rFonts w:ascii="Arabic Typesetting" w:eastAsia="Times New Roman" w:hAnsi="Arabic Typesetting" w:cs="Arabic Typesetting" w:hint="cs"/>
          <w:color w:val="auto"/>
          <w:sz w:val="40"/>
          <w:szCs w:val="40"/>
          <w:rtl/>
          <w:lang w:eastAsia="fr-FR"/>
        </w:rPr>
        <w:t xml:space="preserve"> </w:t>
      </w:r>
      <w:r w:rsidR="004249A7" w:rsidRPr="00F03787">
        <w:rPr>
          <w:rFonts w:ascii="Arabic Typesetting" w:eastAsia="Times New Roman" w:hAnsi="Arabic Typesetting" w:cs="Arabic Typesetting" w:hint="cs"/>
          <w:color w:val="auto"/>
          <w:sz w:val="40"/>
          <w:szCs w:val="40"/>
          <w:rtl/>
        </w:rPr>
        <w:t>السيد الكا</w:t>
      </w:r>
      <w:r w:rsidR="008D42D5">
        <w:rPr>
          <w:rFonts w:ascii="Arabic Typesetting" w:eastAsia="Times New Roman" w:hAnsi="Arabic Typesetting" w:cs="Arabic Typesetting" w:hint="cs"/>
          <w:color w:val="auto"/>
          <w:sz w:val="40"/>
          <w:szCs w:val="40"/>
          <w:rtl/>
        </w:rPr>
        <w:t xml:space="preserve">تب العام لقطاع التربية الوطنية </w:t>
      </w:r>
      <w:r w:rsidR="00F86BE6">
        <w:rPr>
          <w:rFonts w:ascii="Arabic Typesetting" w:eastAsia="Times New Roman" w:hAnsi="Arabic Typesetting" w:cs="Arabic Typesetting" w:hint="cs"/>
          <w:color w:val="auto"/>
          <w:sz w:val="40"/>
          <w:szCs w:val="40"/>
          <w:rtl/>
        </w:rPr>
        <w:t xml:space="preserve">والمديرين المركزيين </w:t>
      </w:r>
      <w:r w:rsidR="004249A7" w:rsidRPr="00F03787">
        <w:rPr>
          <w:rFonts w:ascii="Arabic Typesetting" w:eastAsia="Times New Roman" w:hAnsi="Arabic Typesetting" w:cs="Arabic Typesetting" w:hint="cs"/>
          <w:color w:val="auto"/>
          <w:sz w:val="40"/>
          <w:szCs w:val="40"/>
          <w:rtl/>
        </w:rPr>
        <w:t>ومديري الأكاديميات الجهوية للتربية والتكوين</w:t>
      </w:r>
      <w:r w:rsidR="003C225D">
        <w:rPr>
          <w:rFonts w:ascii="Arabic Typesetting" w:eastAsia="Times New Roman" w:hAnsi="Arabic Typesetting" w:cs="Arabic Typesetting" w:hint="cs"/>
          <w:color w:val="auto"/>
          <w:sz w:val="40"/>
          <w:szCs w:val="40"/>
          <w:rtl/>
        </w:rPr>
        <w:t>.</w:t>
      </w:r>
    </w:p>
    <w:p w:rsidR="005974E7" w:rsidRPr="005974E7" w:rsidRDefault="00F03787" w:rsidP="00F567EE">
      <w:pPr>
        <w:pStyle w:val="Titre1"/>
        <w:bidi/>
        <w:spacing w:line="380" w:lineRule="exact"/>
        <w:ind w:firstLine="851"/>
        <w:jc w:val="both"/>
        <w:rPr>
          <w:rFonts w:ascii="Arabic Typesetting" w:eastAsia="Times New Roman" w:hAnsi="Arabic Typesetting" w:cs="Arabic Typesetting"/>
          <w:color w:val="auto"/>
          <w:sz w:val="40"/>
          <w:szCs w:val="40"/>
          <w:lang w:eastAsia="fr-FR"/>
        </w:rPr>
      </w:pPr>
      <w:r>
        <w:rPr>
          <w:rFonts w:ascii="Arabic Typesetting" w:eastAsia="Times New Roman" w:hAnsi="Arabic Typesetting" w:cs="Arabic Typesetting" w:hint="cs"/>
          <w:color w:val="auto"/>
          <w:sz w:val="40"/>
          <w:szCs w:val="40"/>
          <w:rtl/>
          <w:lang w:eastAsia="fr-FR"/>
        </w:rPr>
        <w:t xml:space="preserve">وتهدف هذه الاتفاقية، </w:t>
      </w:r>
      <w:r w:rsidR="009C329C" w:rsidRPr="005974E7">
        <w:rPr>
          <w:rFonts w:ascii="Arabic Typesetting" w:eastAsia="Times New Roman" w:hAnsi="Arabic Typesetting" w:cs="Arabic Typesetting" w:hint="cs"/>
          <w:color w:val="auto"/>
          <w:sz w:val="40"/>
          <w:szCs w:val="40"/>
          <w:rtl/>
          <w:lang w:eastAsia="fr-FR"/>
        </w:rPr>
        <w:t>التي سيمتد العمل بها على مدى ثلاث سنوات</w:t>
      </w:r>
      <w:r w:rsidR="004249A7">
        <w:rPr>
          <w:rFonts w:ascii="Arabic Typesetting" w:eastAsia="Times New Roman" w:hAnsi="Arabic Typesetting" w:cs="Arabic Typesetting" w:hint="cs"/>
          <w:color w:val="auto"/>
          <w:sz w:val="40"/>
          <w:szCs w:val="40"/>
          <w:rtl/>
          <w:lang w:eastAsia="fr-FR"/>
        </w:rPr>
        <w:t>، ويستفيد منها حوالي 8000 طالبة وطالب،</w:t>
      </w:r>
      <w:r w:rsidR="004718CB">
        <w:rPr>
          <w:rFonts w:ascii="Arabic Typesetting" w:eastAsia="Times New Roman" w:hAnsi="Arabic Typesetting" w:cs="Arabic Typesetting" w:hint="cs"/>
          <w:color w:val="auto"/>
          <w:sz w:val="40"/>
          <w:szCs w:val="40"/>
          <w:rtl/>
          <w:lang w:eastAsia="fr-FR"/>
        </w:rPr>
        <w:t xml:space="preserve"> </w:t>
      </w:r>
      <w:r w:rsidR="009C329C" w:rsidRPr="005974E7">
        <w:rPr>
          <w:rFonts w:ascii="Arabic Typesetting" w:eastAsia="Times New Roman" w:hAnsi="Arabic Typesetting" w:cs="Arabic Typesetting" w:hint="cs"/>
          <w:color w:val="auto"/>
          <w:sz w:val="40"/>
          <w:szCs w:val="40"/>
          <w:rtl/>
          <w:lang w:eastAsia="fr-FR"/>
        </w:rPr>
        <w:t>إلى موا</w:t>
      </w:r>
      <w:r w:rsidR="001F6C7C">
        <w:rPr>
          <w:rFonts w:ascii="Arabic Typesetting" w:eastAsia="Times New Roman" w:hAnsi="Arabic Typesetting" w:cs="Arabic Typesetting" w:hint="cs"/>
          <w:color w:val="auto"/>
          <w:sz w:val="40"/>
          <w:szCs w:val="40"/>
          <w:rtl/>
          <w:lang w:eastAsia="fr-FR"/>
        </w:rPr>
        <w:t xml:space="preserve">كبة الأقسام التحضيرية </w:t>
      </w:r>
      <w:r w:rsidR="00F567EE">
        <w:rPr>
          <w:rFonts w:ascii="Arabic Typesetting" w:eastAsia="Times New Roman" w:hAnsi="Arabic Typesetting" w:cs="Arabic Typesetting" w:hint="cs"/>
          <w:color w:val="auto"/>
          <w:sz w:val="40"/>
          <w:szCs w:val="40"/>
          <w:rtl/>
          <w:lang w:eastAsia="fr-FR"/>
        </w:rPr>
        <w:t>للمدارس العليا العمومية</w:t>
      </w:r>
      <w:r w:rsidR="001F6C7C">
        <w:rPr>
          <w:rFonts w:ascii="Arabic Typesetting" w:eastAsia="Times New Roman" w:hAnsi="Arabic Typesetting" w:cs="Arabic Typesetting" w:hint="cs"/>
          <w:color w:val="auto"/>
          <w:sz w:val="40"/>
          <w:szCs w:val="40"/>
          <w:rtl/>
          <w:lang w:eastAsia="fr-FR"/>
        </w:rPr>
        <w:t xml:space="preserve"> </w:t>
      </w:r>
      <w:r w:rsidR="009C329C" w:rsidRPr="005974E7">
        <w:rPr>
          <w:rFonts w:ascii="Arabic Typesetting" w:eastAsia="Times New Roman" w:hAnsi="Arabic Typesetting" w:cs="Arabic Typesetting" w:hint="cs"/>
          <w:color w:val="auto"/>
          <w:sz w:val="40"/>
          <w:szCs w:val="40"/>
          <w:rtl/>
          <w:lang w:eastAsia="fr-FR"/>
        </w:rPr>
        <w:t xml:space="preserve">باعتبارها نظاما وطنيا للتميز، </w:t>
      </w:r>
      <w:r>
        <w:rPr>
          <w:rFonts w:ascii="Arabic Typesetting" w:eastAsia="Times New Roman" w:hAnsi="Arabic Typesetting" w:cs="Arabic Typesetting" w:hint="cs"/>
          <w:color w:val="auto"/>
          <w:sz w:val="40"/>
          <w:szCs w:val="40"/>
          <w:rtl/>
          <w:lang w:eastAsia="fr-FR"/>
        </w:rPr>
        <w:t>وتجهيز</w:t>
      </w:r>
      <w:r w:rsidR="009E647F">
        <w:rPr>
          <w:rFonts w:ascii="Arabic Typesetting" w:eastAsia="Times New Roman" w:hAnsi="Arabic Typesetting" w:cs="Arabic Typesetting" w:hint="cs"/>
          <w:color w:val="auto"/>
          <w:sz w:val="40"/>
          <w:szCs w:val="40"/>
          <w:rtl/>
          <w:lang w:eastAsia="fr-FR"/>
        </w:rPr>
        <w:t xml:space="preserve"> مختبراتها </w:t>
      </w:r>
      <w:proofErr w:type="gramStart"/>
      <w:r w:rsidR="009E647F">
        <w:rPr>
          <w:rFonts w:ascii="Arabic Typesetting" w:eastAsia="Times New Roman" w:hAnsi="Arabic Typesetting" w:cs="Arabic Typesetting" w:hint="cs"/>
          <w:color w:val="auto"/>
          <w:sz w:val="40"/>
          <w:szCs w:val="40"/>
          <w:rtl/>
          <w:lang w:eastAsia="fr-FR"/>
        </w:rPr>
        <w:t>العلمية</w:t>
      </w:r>
      <w:r>
        <w:rPr>
          <w:rFonts w:ascii="Arabic Typesetting" w:eastAsia="Times New Roman" w:hAnsi="Arabic Typesetting" w:cs="Arabic Typesetting" w:hint="cs"/>
          <w:color w:val="auto"/>
          <w:sz w:val="40"/>
          <w:szCs w:val="40"/>
          <w:rtl/>
          <w:lang w:eastAsia="fr-FR"/>
        </w:rPr>
        <w:t xml:space="preserve"> </w:t>
      </w:r>
      <w:r w:rsidR="009C329C" w:rsidRPr="005974E7">
        <w:rPr>
          <w:rFonts w:ascii="Arabic Typesetting" w:eastAsia="Times New Roman" w:hAnsi="Arabic Typesetting" w:cs="Arabic Typesetting" w:hint="cs"/>
          <w:color w:val="auto"/>
          <w:sz w:val="40"/>
          <w:szCs w:val="40"/>
          <w:rtl/>
          <w:lang w:eastAsia="fr-FR"/>
        </w:rPr>
        <w:t xml:space="preserve"> </w:t>
      </w:r>
      <w:r w:rsidR="006B115D">
        <w:rPr>
          <w:rFonts w:ascii="Arabic Typesetting" w:eastAsia="Times New Roman" w:hAnsi="Arabic Typesetting" w:cs="Arabic Typesetting" w:hint="cs"/>
          <w:color w:val="auto"/>
          <w:sz w:val="40"/>
          <w:szCs w:val="40"/>
          <w:rtl/>
          <w:lang w:eastAsia="fr-FR"/>
        </w:rPr>
        <w:t>بالأجهزة</w:t>
      </w:r>
      <w:proofErr w:type="gramEnd"/>
      <w:r w:rsidR="006B115D">
        <w:rPr>
          <w:rFonts w:ascii="Arabic Typesetting" w:eastAsia="Times New Roman" w:hAnsi="Arabic Typesetting" w:cs="Arabic Typesetting" w:hint="cs"/>
          <w:color w:val="auto"/>
          <w:sz w:val="40"/>
          <w:szCs w:val="40"/>
          <w:rtl/>
          <w:lang w:eastAsia="fr-FR"/>
        </w:rPr>
        <w:t xml:space="preserve"> والعتاد </w:t>
      </w:r>
      <w:proofErr w:type="spellStart"/>
      <w:r w:rsidR="006B115D">
        <w:rPr>
          <w:rFonts w:ascii="Arabic Typesetting" w:eastAsia="Times New Roman" w:hAnsi="Arabic Typesetting" w:cs="Arabic Typesetting" w:hint="cs"/>
          <w:color w:val="auto"/>
          <w:sz w:val="40"/>
          <w:szCs w:val="40"/>
          <w:rtl/>
          <w:lang w:eastAsia="fr-FR"/>
        </w:rPr>
        <w:t>الديداكتيكي</w:t>
      </w:r>
      <w:proofErr w:type="spellEnd"/>
      <w:r>
        <w:rPr>
          <w:rFonts w:ascii="Arabic Typesetting" w:eastAsia="Times New Roman" w:hAnsi="Arabic Typesetting" w:cs="Arabic Typesetting" w:hint="cs"/>
          <w:color w:val="auto"/>
          <w:sz w:val="40"/>
          <w:szCs w:val="40"/>
          <w:rtl/>
          <w:lang w:eastAsia="fr-FR"/>
        </w:rPr>
        <w:t xml:space="preserve"> العصري  والحديث</w:t>
      </w:r>
      <w:r w:rsidR="006B115D">
        <w:rPr>
          <w:rFonts w:ascii="Arabic Typesetting" w:eastAsia="Times New Roman" w:hAnsi="Arabic Typesetting" w:cs="Arabic Typesetting" w:hint="cs"/>
          <w:color w:val="auto"/>
          <w:sz w:val="40"/>
          <w:szCs w:val="40"/>
          <w:rtl/>
          <w:lang w:eastAsia="fr-FR"/>
        </w:rPr>
        <w:t xml:space="preserve">، </w:t>
      </w:r>
      <w:r>
        <w:rPr>
          <w:rFonts w:ascii="Arabic Typesetting" w:eastAsia="Times New Roman" w:hAnsi="Arabic Typesetting" w:cs="Arabic Typesetting" w:hint="cs"/>
          <w:color w:val="auto"/>
          <w:sz w:val="40"/>
          <w:szCs w:val="40"/>
          <w:rtl/>
          <w:lang w:eastAsia="fr-FR"/>
        </w:rPr>
        <w:t>مما سيساهم في خلق بيئة ملائمة</w:t>
      </w:r>
      <w:r w:rsidR="009C329C" w:rsidRPr="005974E7">
        <w:rPr>
          <w:rFonts w:ascii="Arabic Typesetting" w:eastAsia="Times New Roman" w:hAnsi="Arabic Typesetting" w:cs="Arabic Typesetting" w:hint="cs"/>
          <w:color w:val="auto"/>
          <w:sz w:val="40"/>
          <w:szCs w:val="40"/>
          <w:rtl/>
          <w:lang w:eastAsia="fr-FR"/>
        </w:rPr>
        <w:t xml:space="preserve"> </w:t>
      </w:r>
      <w:r>
        <w:rPr>
          <w:rFonts w:ascii="Arabic Typesetting" w:eastAsia="Times New Roman" w:hAnsi="Arabic Typesetting" w:cs="Arabic Typesetting" w:hint="cs"/>
          <w:color w:val="auto"/>
          <w:sz w:val="40"/>
          <w:szCs w:val="40"/>
          <w:rtl/>
          <w:lang w:eastAsia="fr-FR"/>
        </w:rPr>
        <w:t>للطلاب تساعدهم وتحفزهم أكثر</w:t>
      </w:r>
      <w:r w:rsidR="009C329C" w:rsidRPr="005974E7">
        <w:rPr>
          <w:rFonts w:ascii="Arabic Typesetting" w:eastAsia="Times New Roman" w:hAnsi="Arabic Typesetting" w:cs="Arabic Typesetting" w:hint="cs"/>
          <w:color w:val="auto"/>
          <w:sz w:val="40"/>
          <w:szCs w:val="40"/>
          <w:rtl/>
          <w:lang w:eastAsia="fr-FR"/>
        </w:rPr>
        <w:t xml:space="preserve"> </w:t>
      </w:r>
      <w:r w:rsidR="005974E7" w:rsidRPr="005974E7">
        <w:rPr>
          <w:rFonts w:ascii="Arabic Typesetting" w:eastAsia="Times New Roman" w:hAnsi="Arabic Typesetting" w:cs="Arabic Typesetting" w:hint="cs"/>
          <w:color w:val="auto"/>
          <w:sz w:val="40"/>
          <w:szCs w:val="40"/>
          <w:rtl/>
          <w:lang w:eastAsia="fr-FR"/>
        </w:rPr>
        <w:t>على</w:t>
      </w:r>
      <w:r w:rsidR="006B115D">
        <w:rPr>
          <w:rFonts w:ascii="Arabic Typesetting" w:eastAsia="Times New Roman" w:hAnsi="Arabic Typesetting" w:cs="Arabic Typesetting" w:hint="cs"/>
          <w:color w:val="auto"/>
          <w:sz w:val="40"/>
          <w:szCs w:val="40"/>
          <w:rtl/>
          <w:lang w:eastAsia="fr-FR"/>
        </w:rPr>
        <w:t xml:space="preserve"> اجتياز مباريات </w:t>
      </w:r>
      <w:r>
        <w:rPr>
          <w:rFonts w:ascii="Arabic Typesetting" w:eastAsia="Times New Roman" w:hAnsi="Arabic Typesetting" w:cs="Arabic Typesetting" w:hint="cs"/>
          <w:color w:val="auto"/>
          <w:sz w:val="40"/>
          <w:szCs w:val="40"/>
          <w:rtl/>
          <w:lang w:eastAsia="fr-FR"/>
        </w:rPr>
        <w:t>المدارس</w:t>
      </w:r>
      <w:r w:rsidR="006B115D" w:rsidRPr="005974E7">
        <w:rPr>
          <w:rFonts w:ascii="Arabic Typesetting" w:eastAsia="Times New Roman" w:hAnsi="Arabic Typesetting" w:cs="Arabic Typesetting" w:hint="cs"/>
          <w:color w:val="auto"/>
          <w:sz w:val="40"/>
          <w:szCs w:val="40"/>
          <w:rtl/>
          <w:lang w:eastAsia="fr-FR"/>
        </w:rPr>
        <w:t xml:space="preserve"> العليا للمهندسين </w:t>
      </w:r>
      <w:r w:rsidR="006B115D">
        <w:rPr>
          <w:rFonts w:ascii="Arabic Typesetting" w:eastAsia="Times New Roman" w:hAnsi="Arabic Typesetting" w:cs="Arabic Typesetting" w:hint="cs"/>
          <w:color w:val="auto"/>
          <w:sz w:val="40"/>
          <w:szCs w:val="40"/>
          <w:rtl/>
          <w:lang w:eastAsia="fr-FR"/>
        </w:rPr>
        <w:t>الوطنية والدولية بتفوق ونجاح، وكذا</w:t>
      </w:r>
      <w:r>
        <w:rPr>
          <w:rFonts w:ascii="Arabic Typesetting" w:eastAsia="Times New Roman" w:hAnsi="Arabic Typesetting" w:cs="Arabic Typesetting" w:hint="cs"/>
          <w:color w:val="auto"/>
          <w:sz w:val="40"/>
          <w:szCs w:val="40"/>
          <w:rtl/>
          <w:lang w:eastAsia="fr-FR"/>
        </w:rPr>
        <w:t xml:space="preserve"> في</w:t>
      </w:r>
      <w:r w:rsidR="005974E7" w:rsidRPr="005974E7">
        <w:rPr>
          <w:rFonts w:ascii="Arabic Typesetting" w:eastAsia="Times New Roman" w:hAnsi="Arabic Typesetting" w:cs="Arabic Typesetting" w:hint="cs"/>
          <w:color w:val="auto"/>
          <w:sz w:val="40"/>
          <w:szCs w:val="40"/>
          <w:rtl/>
          <w:lang w:eastAsia="fr-FR"/>
        </w:rPr>
        <w:t xml:space="preserve"> </w:t>
      </w:r>
      <w:r w:rsidRPr="005974E7">
        <w:rPr>
          <w:rFonts w:ascii="Arabic Typesetting" w:eastAsia="Times New Roman" w:hAnsi="Arabic Typesetting" w:cs="Arabic Typesetting" w:hint="cs"/>
          <w:color w:val="auto"/>
          <w:sz w:val="40"/>
          <w:szCs w:val="40"/>
          <w:rtl/>
          <w:lang w:eastAsia="fr-FR"/>
        </w:rPr>
        <w:t xml:space="preserve">تعزيز التفوق الأكاديمي وتجويد ظروف </w:t>
      </w:r>
      <w:r>
        <w:rPr>
          <w:rFonts w:ascii="Arabic Typesetting" w:eastAsia="Times New Roman" w:hAnsi="Arabic Typesetting" w:cs="Arabic Typesetting" w:hint="cs"/>
          <w:color w:val="auto"/>
          <w:sz w:val="40"/>
          <w:szCs w:val="40"/>
          <w:rtl/>
          <w:lang w:eastAsia="fr-FR"/>
        </w:rPr>
        <w:t>التحصيل الدراسي</w:t>
      </w:r>
      <w:r w:rsidRPr="005974E7">
        <w:rPr>
          <w:rFonts w:ascii="Arabic Typesetting" w:eastAsia="Times New Roman" w:hAnsi="Arabic Typesetting" w:cs="Arabic Typesetting" w:hint="cs"/>
          <w:color w:val="auto"/>
          <w:sz w:val="40"/>
          <w:szCs w:val="40"/>
          <w:rtl/>
          <w:lang w:eastAsia="fr-FR"/>
        </w:rPr>
        <w:t xml:space="preserve"> </w:t>
      </w:r>
      <w:r>
        <w:rPr>
          <w:rFonts w:ascii="Arabic Typesetting" w:eastAsia="Times New Roman" w:hAnsi="Arabic Typesetting" w:cs="Arabic Typesetting" w:hint="cs"/>
          <w:color w:val="auto"/>
          <w:sz w:val="40"/>
          <w:szCs w:val="40"/>
          <w:rtl/>
          <w:lang w:eastAsia="fr-FR"/>
        </w:rPr>
        <w:t>للطلبة</w:t>
      </w:r>
      <w:r w:rsidRPr="005974E7">
        <w:rPr>
          <w:rFonts w:ascii="Arabic Typesetting" w:eastAsia="Times New Roman" w:hAnsi="Arabic Typesetting" w:cs="Arabic Typesetting" w:hint="cs"/>
          <w:color w:val="auto"/>
          <w:sz w:val="40"/>
          <w:szCs w:val="40"/>
          <w:rtl/>
          <w:lang w:eastAsia="fr-FR"/>
        </w:rPr>
        <w:t xml:space="preserve"> المغاربة</w:t>
      </w:r>
      <w:r>
        <w:rPr>
          <w:rFonts w:ascii="Arabic Typesetting" w:eastAsia="Times New Roman" w:hAnsi="Arabic Typesetting" w:cs="Arabic Typesetting" w:hint="cs"/>
          <w:color w:val="auto"/>
          <w:sz w:val="40"/>
          <w:szCs w:val="40"/>
          <w:rtl/>
          <w:lang w:eastAsia="fr-FR"/>
        </w:rPr>
        <w:t>.</w:t>
      </w:r>
    </w:p>
    <w:p w:rsidR="009C329C" w:rsidRPr="009C329C" w:rsidRDefault="009C329C" w:rsidP="002E7F66">
      <w:pPr>
        <w:bidi/>
        <w:spacing w:after="0" w:line="380" w:lineRule="exact"/>
        <w:ind w:firstLine="851"/>
        <w:jc w:val="both"/>
        <w:rPr>
          <w:rFonts w:ascii="Arabic Typesetting" w:eastAsia="Times New Roman" w:hAnsi="Arabic Typesetting" w:cs="Arabic Typesetting"/>
          <w:sz w:val="40"/>
          <w:szCs w:val="40"/>
        </w:rPr>
      </w:pPr>
    </w:p>
    <w:p w:rsidR="0002455E" w:rsidRDefault="009C4DF6" w:rsidP="00896B12">
      <w:pPr>
        <w:bidi/>
        <w:spacing w:line="380" w:lineRule="exact"/>
        <w:ind w:firstLine="851"/>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 xml:space="preserve"> ويعد </w:t>
      </w:r>
      <w:r w:rsidR="005974E7" w:rsidRPr="009C4DF6">
        <w:rPr>
          <w:rFonts w:ascii="Arabic Typesetting" w:eastAsia="Times New Roman" w:hAnsi="Arabic Typesetting" w:cs="Arabic Typesetting" w:hint="cs"/>
          <w:sz w:val="40"/>
          <w:szCs w:val="40"/>
          <w:rtl/>
        </w:rPr>
        <w:t>هذا التوقيع جزء</w:t>
      </w:r>
      <w:r w:rsidR="00896B12">
        <w:rPr>
          <w:rFonts w:ascii="Arabic Typesetting" w:eastAsia="Times New Roman" w:hAnsi="Arabic Typesetting" w:cs="Arabic Typesetting" w:hint="cs"/>
          <w:sz w:val="40"/>
          <w:szCs w:val="40"/>
          <w:rtl/>
        </w:rPr>
        <w:t>ا</w:t>
      </w:r>
      <w:r w:rsidR="005974E7" w:rsidRPr="009C4DF6">
        <w:rPr>
          <w:rFonts w:ascii="Arabic Typesetting" w:eastAsia="Times New Roman" w:hAnsi="Arabic Typesetting" w:cs="Arabic Typesetting" w:hint="cs"/>
          <w:sz w:val="40"/>
          <w:szCs w:val="40"/>
          <w:rtl/>
        </w:rPr>
        <w:t xml:space="preserve"> من الاتفاقية الإطار الموقعة بين</w:t>
      </w:r>
      <w:r>
        <w:rPr>
          <w:rFonts w:ascii="Arabic Typesetting" w:eastAsia="Times New Roman" w:hAnsi="Arabic Typesetting" w:cs="Arabic Typesetting" w:hint="cs"/>
          <w:sz w:val="40"/>
          <w:szCs w:val="40"/>
          <w:rtl/>
        </w:rPr>
        <w:t xml:space="preserve"> الوزارة </w:t>
      </w:r>
      <w:r w:rsidR="005974E7" w:rsidRPr="009C4DF6">
        <w:rPr>
          <w:rFonts w:ascii="Arabic Typesetting" w:eastAsia="Times New Roman" w:hAnsi="Arabic Typesetting" w:cs="Arabic Typesetting" w:hint="cs"/>
          <w:sz w:val="40"/>
          <w:szCs w:val="40"/>
          <w:rtl/>
        </w:rPr>
        <w:t xml:space="preserve">ومؤسسة </w:t>
      </w:r>
      <w:r w:rsidR="005974E7" w:rsidRPr="009C4DF6">
        <w:rPr>
          <w:rFonts w:ascii="Arabic Typesetting" w:eastAsia="Times New Roman" w:hAnsi="Arabic Typesetting" w:cs="Arabic Typesetting" w:hint="cs"/>
          <w:sz w:val="40"/>
          <w:szCs w:val="40"/>
        </w:rPr>
        <w:t>OCP</w:t>
      </w:r>
      <w:r w:rsidR="00F03787">
        <w:rPr>
          <w:rFonts w:ascii="Arabic Typesetting" w:eastAsia="Times New Roman" w:hAnsi="Arabic Typesetting" w:cs="Arabic Typesetting" w:hint="cs"/>
          <w:sz w:val="40"/>
          <w:szCs w:val="40"/>
          <w:rtl/>
        </w:rPr>
        <w:t>،</w:t>
      </w:r>
      <w:r w:rsidR="005974E7" w:rsidRPr="009C4DF6">
        <w:rPr>
          <w:rFonts w:ascii="Arabic Typesetting" w:eastAsia="Times New Roman" w:hAnsi="Arabic Typesetting" w:cs="Arabic Typesetting" w:hint="cs"/>
          <w:sz w:val="40"/>
          <w:szCs w:val="40"/>
          <w:rtl/>
        </w:rPr>
        <w:t xml:space="preserve"> والتي تهدف إلى </w:t>
      </w:r>
      <w:r w:rsidR="00F03787">
        <w:rPr>
          <w:rFonts w:ascii="Arabic Typesetting" w:eastAsia="Times New Roman" w:hAnsi="Arabic Typesetting" w:cs="Arabic Typesetting" w:hint="cs"/>
          <w:sz w:val="40"/>
          <w:szCs w:val="40"/>
          <w:rtl/>
        </w:rPr>
        <w:t>الارتقاء</w:t>
      </w:r>
      <w:r w:rsidR="005974E7" w:rsidRPr="009C4DF6">
        <w:rPr>
          <w:rFonts w:ascii="Arabic Typesetting" w:eastAsia="Times New Roman" w:hAnsi="Arabic Typesetting" w:cs="Arabic Typesetting" w:hint="cs"/>
          <w:sz w:val="40"/>
          <w:szCs w:val="40"/>
          <w:rtl/>
        </w:rPr>
        <w:t xml:space="preserve"> </w:t>
      </w:r>
      <w:r w:rsidR="00F03787">
        <w:rPr>
          <w:rFonts w:ascii="Arabic Typesetting" w:eastAsia="Times New Roman" w:hAnsi="Arabic Typesetting" w:cs="Arabic Typesetting" w:hint="cs"/>
          <w:sz w:val="40"/>
          <w:szCs w:val="40"/>
          <w:rtl/>
        </w:rPr>
        <w:t>ب</w:t>
      </w:r>
      <w:r w:rsidR="005974E7" w:rsidRPr="009C4DF6">
        <w:rPr>
          <w:rFonts w:ascii="Arabic Typesetting" w:eastAsia="Times New Roman" w:hAnsi="Arabic Typesetting" w:cs="Arabic Typesetting" w:hint="cs"/>
          <w:sz w:val="40"/>
          <w:szCs w:val="40"/>
          <w:rtl/>
        </w:rPr>
        <w:t xml:space="preserve">جودة التعليم </w:t>
      </w:r>
      <w:r w:rsidR="00F03787">
        <w:rPr>
          <w:rFonts w:ascii="Arabic Typesetting" w:eastAsia="Times New Roman" w:hAnsi="Arabic Typesetting" w:cs="Arabic Typesetting" w:hint="cs"/>
          <w:sz w:val="40"/>
          <w:szCs w:val="40"/>
          <w:rtl/>
        </w:rPr>
        <w:t>وعصرنته</w:t>
      </w:r>
      <w:r w:rsidR="005974E7" w:rsidRPr="009C4DF6">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و</w:t>
      </w:r>
      <w:r w:rsidR="00F03787">
        <w:rPr>
          <w:rFonts w:ascii="Arabic Typesetting" w:eastAsia="Times New Roman" w:hAnsi="Arabic Typesetting" w:cs="Arabic Typesetting" w:hint="cs"/>
          <w:sz w:val="40"/>
          <w:szCs w:val="40"/>
          <w:rtl/>
        </w:rPr>
        <w:t xml:space="preserve">كذا </w:t>
      </w:r>
      <w:r>
        <w:rPr>
          <w:rFonts w:ascii="Arabic Typesetting" w:eastAsia="Times New Roman" w:hAnsi="Arabic Typesetting" w:cs="Arabic Typesetting" w:hint="cs"/>
          <w:sz w:val="40"/>
          <w:szCs w:val="40"/>
          <w:rtl/>
        </w:rPr>
        <w:t>الانفتاح على العالم</w:t>
      </w:r>
      <w:r w:rsidR="005974E7" w:rsidRPr="009C4DF6">
        <w:rPr>
          <w:rFonts w:ascii="Arabic Typesetting" w:eastAsia="Times New Roman" w:hAnsi="Arabic Typesetting" w:cs="Arabic Typesetting" w:hint="cs"/>
          <w:sz w:val="40"/>
          <w:szCs w:val="40"/>
          <w:rtl/>
        </w:rPr>
        <w:t xml:space="preserve">، مما </w:t>
      </w:r>
      <w:r w:rsidR="002E7F66">
        <w:rPr>
          <w:rFonts w:ascii="Arabic Typesetting" w:eastAsia="Times New Roman" w:hAnsi="Arabic Typesetting" w:cs="Arabic Typesetting" w:hint="cs"/>
          <w:sz w:val="40"/>
          <w:szCs w:val="40"/>
          <w:rtl/>
        </w:rPr>
        <w:t>س</w:t>
      </w:r>
      <w:r w:rsidR="005974E7" w:rsidRPr="009C4DF6">
        <w:rPr>
          <w:rFonts w:ascii="Arabic Typesetting" w:eastAsia="Times New Roman" w:hAnsi="Arabic Typesetting" w:cs="Arabic Typesetting" w:hint="cs"/>
          <w:sz w:val="40"/>
          <w:szCs w:val="40"/>
          <w:rtl/>
        </w:rPr>
        <w:t xml:space="preserve">يسمح </w:t>
      </w:r>
      <w:r w:rsidR="00F03787">
        <w:rPr>
          <w:rFonts w:ascii="Arabic Typesetting" w:eastAsia="Times New Roman" w:hAnsi="Arabic Typesetting" w:cs="Arabic Typesetting" w:hint="cs"/>
          <w:sz w:val="40"/>
          <w:szCs w:val="40"/>
          <w:rtl/>
        </w:rPr>
        <w:t>بخلق</w:t>
      </w:r>
      <w:r w:rsidR="005974E7" w:rsidRPr="009C4DF6">
        <w:rPr>
          <w:rFonts w:ascii="Arabic Typesetting" w:eastAsia="Times New Roman" w:hAnsi="Arabic Typesetting" w:cs="Arabic Typesetting" w:hint="cs"/>
          <w:sz w:val="40"/>
          <w:szCs w:val="40"/>
          <w:rtl/>
        </w:rPr>
        <w:t xml:space="preserve"> نظام بيئي تعليمي مغربي </w:t>
      </w:r>
      <w:proofErr w:type="gramStart"/>
      <w:r w:rsidR="002E7F66">
        <w:rPr>
          <w:rFonts w:ascii="Arabic Typesetting" w:eastAsia="Times New Roman" w:hAnsi="Arabic Typesetting" w:cs="Arabic Typesetting" w:hint="cs"/>
          <w:sz w:val="40"/>
          <w:szCs w:val="40"/>
          <w:rtl/>
        </w:rPr>
        <w:t>ذي</w:t>
      </w:r>
      <w:r>
        <w:rPr>
          <w:rFonts w:ascii="Arabic Typesetting" w:eastAsia="Times New Roman" w:hAnsi="Arabic Typesetting" w:cs="Arabic Typesetting" w:hint="cs"/>
          <w:sz w:val="40"/>
          <w:szCs w:val="40"/>
          <w:rtl/>
        </w:rPr>
        <w:t xml:space="preserve"> </w:t>
      </w:r>
      <w:r w:rsidR="00F03787">
        <w:rPr>
          <w:rFonts w:ascii="Arabic Typesetting" w:eastAsia="Times New Roman" w:hAnsi="Arabic Typesetting" w:cs="Arabic Typesetting" w:hint="cs"/>
          <w:sz w:val="40"/>
          <w:szCs w:val="40"/>
          <w:rtl/>
        </w:rPr>
        <w:t xml:space="preserve"> مواصفات</w:t>
      </w:r>
      <w:proofErr w:type="gramEnd"/>
      <w:r w:rsidR="00F03787">
        <w:rPr>
          <w:rFonts w:ascii="Arabic Typesetting" w:eastAsia="Times New Roman" w:hAnsi="Arabic Typesetting" w:cs="Arabic Typesetting" w:hint="cs"/>
          <w:sz w:val="40"/>
          <w:szCs w:val="40"/>
          <w:rtl/>
        </w:rPr>
        <w:t xml:space="preserve"> و</w:t>
      </w:r>
      <w:r>
        <w:rPr>
          <w:rFonts w:ascii="Arabic Typesetting" w:eastAsia="Times New Roman" w:hAnsi="Arabic Typesetting" w:cs="Arabic Typesetting" w:hint="cs"/>
          <w:sz w:val="40"/>
          <w:szCs w:val="40"/>
          <w:rtl/>
        </w:rPr>
        <w:t>معايير</w:t>
      </w:r>
      <w:r w:rsidR="005974E7" w:rsidRPr="009C4DF6">
        <w:rPr>
          <w:rFonts w:ascii="Arabic Typesetting" w:eastAsia="Times New Roman" w:hAnsi="Arabic Typesetting" w:cs="Arabic Typesetting" w:hint="cs"/>
          <w:sz w:val="40"/>
          <w:szCs w:val="40"/>
          <w:rtl/>
        </w:rPr>
        <w:t xml:space="preserve"> التميز والبحث والابتكار</w:t>
      </w:r>
      <w:r>
        <w:rPr>
          <w:rFonts w:ascii="Arabic Typesetting" w:eastAsia="Times New Roman" w:hAnsi="Arabic Typesetting" w:cs="Arabic Typesetting" w:hint="cs"/>
          <w:sz w:val="40"/>
          <w:szCs w:val="40"/>
          <w:rtl/>
        </w:rPr>
        <w:t>.</w:t>
      </w:r>
    </w:p>
    <w:p w:rsidR="00181849" w:rsidRDefault="002E7F66" w:rsidP="002E7F66">
      <w:pPr>
        <w:bidi/>
        <w:spacing w:line="380" w:lineRule="exact"/>
        <w:ind w:firstLine="851"/>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علاوة على ذلك، فمن شأن</w:t>
      </w:r>
      <w:r w:rsidR="0002455E">
        <w:rPr>
          <w:rFonts w:ascii="Arabic Typesetting" w:eastAsia="Times New Roman" w:hAnsi="Arabic Typesetting" w:cs="Arabic Typesetting" w:hint="cs"/>
          <w:sz w:val="40"/>
          <w:szCs w:val="40"/>
          <w:rtl/>
        </w:rPr>
        <w:t xml:space="preserve"> هذه الاتفاقية</w:t>
      </w:r>
      <w:r w:rsidR="009C4DF6">
        <w:rPr>
          <w:rFonts w:ascii="Arabic Typesetting" w:eastAsia="Times New Roman" w:hAnsi="Arabic Typesetting" w:cs="Arabic Typesetting" w:hint="cs"/>
          <w:sz w:val="40"/>
          <w:szCs w:val="40"/>
          <w:rtl/>
        </w:rPr>
        <w:t xml:space="preserve"> مساعدة الطلاب </w:t>
      </w:r>
      <w:proofErr w:type="gramStart"/>
      <w:r w:rsidR="0002455E">
        <w:rPr>
          <w:rFonts w:ascii="Arabic Typesetting" w:eastAsia="Times New Roman" w:hAnsi="Arabic Typesetting" w:cs="Arabic Typesetting" w:hint="cs"/>
          <w:sz w:val="40"/>
          <w:szCs w:val="40"/>
          <w:rtl/>
        </w:rPr>
        <w:t>على</w:t>
      </w:r>
      <w:r w:rsidR="005974E7" w:rsidRPr="005974E7">
        <w:rPr>
          <w:rFonts w:ascii="Arabic Typesetting" w:eastAsia="Times New Roman" w:hAnsi="Arabic Typesetting" w:cs="Arabic Typesetting" w:hint="cs"/>
          <w:sz w:val="40"/>
          <w:szCs w:val="40"/>
          <w:rtl/>
        </w:rPr>
        <w:t xml:space="preserve"> </w:t>
      </w:r>
      <w:r w:rsidR="009C4DF6">
        <w:rPr>
          <w:rFonts w:ascii="Arabic Typesetting" w:eastAsia="Times New Roman" w:hAnsi="Arabic Typesetting" w:cs="Arabic Typesetting" w:hint="cs"/>
          <w:sz w:val="40"/>
          <w:szCs w:val="40"/>
          <w:rtl/>
        </w:rPr>
        <w:t xml:space="preserve"> تجويد</w:t>
      </w:r>
      <w:proofErr w:type="gramEnd"/>
      <w:r w:rsidR="0002455E">
        <w:rPr>
          <w:rFonts w:ascii="Arabic Typesetting" w:eastAsia="Times New Roman" w:hAnsi="Arabic Typesetting" w:cs="Arabic Typesetting" w:hint="cs"/>
          <w:sz w:val="40"/>
          <w:szCs w:val="40"/>
          <w:rtl/>
        </w:rPr>
        <w:t xml:space="preserve"> </w:t>
      </w:r>
      <w:r w:rsidR="009C4DF6">
        <w:rPr>
          <w:rFonts w:ascii="Arabic Typesetting" w:eastAsia="Times New Roman" w:hAnsi="Arabic Typesetting" w:cs="Arabic Typesetting" w:hint="cs"/>
          <w:sz w:val="40"/>
          <w:szCs w:val="40"/>
          <w:rtl/>
        </w:rPr>
        <w:t>بحوثهم</w:t>
      </w:r>
      <w:r w:rsidR="005974E7" w:rsidRPr="005974E7">
        <w:rPr>
          <w:rFonts w:ascii="Arabic Typesetting" w:eastAsia="Times New Roman" w:hAnsi="Arabic Typesetting" w:cs="Arabic Typesetting" w:hint="cs"/>
          <w:sz w:val="40"/>
          <w:szCs w:val="40"/>
          <w:rtl/>
        </w:rPr>
        <w:t xml:space="preserve"> و</w:t>
      </w:r>
      <w:r>
        <w:rPr>
          <w:rFonts w:ascii="Arabic Typesetting" w:eastAsia="Times New Roman" w:hAnsi="Arabic Typesetting" w:cs="Arabic Typesetting" w:hint="cs"/>
          <w:sz w:val="40"/>
          <w:szCs w:val="40"/>
          <w:rtl/>
        </w:rPr>
        <w:t>دراساتهم</w:t>
      </w:r>
      <w:r w:rsidR="009E647F">
        <w:rPr>
          <w:rFonts w:ascii="Arabic Typesetting" w:eastAsia="Times New Roman" w:hAnsi="Arabic Typesetting" w:cs="Arabic Typesetting" w:hint="cs"/>
          <w:sz w:val="40"/>
          <w:szCs w:val="40"/>
          <w:rtl/>
        </w:rPr>
        <w:t xml:space="preserve"> الأكاديمية</w:t>
      </w:r>
      <w:r w:rsidR="00282553">
        <w:rPr>
          <w:rFonts w:ascii="Arabic Typesetting" w:eastAsia="Times New Roman" w:hAnsi="Arabic Typesetting" w:cs="Arabic Typesetting"/>
          <w:sz w:val="40"/>
          <w:szCs w:val="40"/>
          <w:rtl/>
        </w:rPr>
        <w:br/>
      </w:r>
      <w:r>
        <w:rPr>
          <w:rFonts w:ascii="Arabic Typesetting" w:eastAsia="Times New Roman" w:hAnsi="Arabic Typesetting" w:cs="Arabic Typesetting" w:hint="cs"/>
          <w:sz w:val="40"/>
          <w:szCs w:val="40"/>
          <w:rtl/>
        </w:rPr>
        <w:t xml:space="preserve"> في أفضل الظروف الممكنة</w:t>
      </w:r>
      <w:r w:rsidR="005974E7" w:rsidRPr="005974E7">
        <w:rPr>
          <w:rFonts w:ascii="Arabic Typesetting" w:eastAsia="Times New Roman" w:hAnsi="Arabic Typesetting" w:cs="Arabic Typesetting" w:hint="cs"/>
          <w:sz w:val="40"/>
          <w:szCs w:val="40"/>
          <w:rtl/>
        </w:rPr>
        <w:t xml:space="preserve">، </w:t>
      </w:r>
      <w:r w:rsidR="009C4DF6">
        <w:rPr>
          <w:rFonts w:ascii="Arabic Typesetting" w:eastAsia="Times New Roman" w:hAnsi="Arabic Typesetting" w:cs="Arabic Typesetting" w:hint="cs"/>
          <w:sz w:val="40"/>
          <w:szCs w:val="40"/>
          <w:rtl/>
        </w:rPr>
        <w:t>و</w:t>
      </w:r>
      <w:r w:rsidR="0002455E">
        <w:rPr>
          <w:rFonts w:ascii="Arabic Typesetting" w:eastAsia="Times New Roman" w:hAnsi="Arabic Typesetting" w:cs="Arabic Typesetting" w:hint="cs"/>
          <w:sz w:val="40"/>
          <w:szCs w:val="40"/>
          <w:rtl/>
        </w:rPr>
        <w:t xml:space="preserve">كذا </w:t>
      </w:r>
      <w:r w:rsidR="009C4DF6">
        <w:rPr>
          <w:rFonts w:ascii="Arabic Typesetting" w:eastAsia="Times New Roman" w:hAnsi="Arabic Typesetting" w:cs="Arabic Typesetting" w:hint="cs"/>
          <w:sz w:val="40"/>
          <w:szCs w:val="40"/>
          <w:rtl/>
        </w:rPr>
        <w:t>توفير</w:t>
      </w:r>
      <w:r w:rsidR="005974E7" w:rsidRPr="005974E7">
        <w:rPr>
          <w:rFonts w:ascii="Arabic Typesetting" w:eastAsia="Times New Roman" w:hAnsi="Arabic Typesetting" w:cs="Arabic Typesetting" w:hint="cs"/>
          <w:sz w:val="40"/>
          <w:szCs w:val="40"/>
          <w:rtl/>
        </w:rPr>
        <w:t xml:space="preserve"> بيئة عمل </w:t>
      </w:r>
      <w:r w:rsidR="0002455E">
        <w:rPr>
          <w:rFonts w:ascii="Arabic Typesetting" w:eastAsia="Times New Roman" w:hAnsi="Arabic Typesetting" w:cs="Arabic Typesetting" w:hint="cs"/>
          <w:sz w:val="40"/>
          <w:szCs w:val="40"/>
          <w:rtl/>
        </w:rPr>
        <w:t>أكثر تحيزا</w:t>
      </w:r>
      <w:r w:rsidR="005974E7" w:rsidRPr="005974E7">
        <w:rPr>
          <w:rFonts w:ascii="Arabic Typesetting" w:eastAsia="Times New Roman" w:hAnsi="Arabic Typesetting" w:cs="Arabic Typesetting" w:hint="cs"/>
          <w:sz w:val="40"/>
          <w:szCs w:val="40"/>
          <w:rtl/>
        </w:rPr>
        <w:t xml:space="preserve"> </w:t>
      </w:r>
      <w:r w:rsidR="009C4DF6">
        <w:rPr>
          <w:rFonts w:ascii="Arabic Typesetting" w:eastAsia="Times New Roman" w:hAnsi="Arabic Typesetting" w:cs="Arabic Typesetting" w:hint="cs"/>
          <w:sz w:val="40"/>
          <w:szCs w:val="40"/>
          <w:rtl/>
        </w:rPr>
        <w:t>للأساتذة</w:t>
      </w:r>
      <w:r w:rsidR="0002455E">
        <w:rPr>
          <w:rFonts w:ascii="Arabic Typesetting" w:eastAsia="Times New Roman" w:hAnsi="Arabic Typesetting" w:cs="Arabic Typesetting" w:hint="cs"/>
          <w:sz w:val="40"/>
          <w:szCs w:val="40"/>
          <w:rtl/>
        </w:rPr>
        <w:t xml:space="preserve"> على المدى البعيد </w:t>
      </w:r>
      <w:r w:rsidR="005974E7" w:rsidRPr="005974E7">
        <w:rPr>
          <w:rFonts w:ascii="Arabic Typesetting" w:eastAsia="Times New Roman" w:hAnsi="Arabic Typesetting" w:cs="Arabic Typesetting" w:hint="cs"/>
          <w:sz w:val="40"/>
          <w:szCs w:val="40"/>
          <w:rtl/>
        </w:rPr>
        <w:t>،</w:t>
      </w:r>
      <w:r w:rsidR="009C4DF6">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كما</w:t>
      </w:r>
      <w:r w:rsidR="005974E7" w:rsidRPr="005974E7">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ستمكن</w:t>
      </w:r>
      <w:r w:rsidR="005974E7" w:rsidRPr="005974E7">
        <w:rPr>
          <w:rFonts w:ascii="Arabic Typesetting" w:eastAsia="Times New Roman" w:hAnsi="Arabic Typesetting" w:cs="Arabic Typesetting" w:hint="cs"/>
          <w:sz w:val="40"/>
          <w:szCs w:val="40"/>
          <w:rtl/>
        </w:rPr>
        <w:t xml:space="preserve"> </w:t>
      </w:r>
      <w:r w:rsidR="0002455E">
        <w:rPr>
          <w:rFonts w:ascii="Arabic Typesetting" w:eastAsia="Times New Roman" w:hAnsi="Arabic Typesetting" w:cs="Arabic Typesetting" w:hint="cs"/>
          <w:sz w:val="40"/>
          <w:szCs w:val="40"/>
          <w:rtl/>
        </w:rPr>
        <w:t xml:space="preserve"> هذه </w:t>
      </w:r>
      <w:r w:rsidR="005974E7" w:rsidRPr="005974E7">
        <w:rPr>
          <w:rFonts w:ascii="Arabic Typesetting" w:eastAsia="Times New Roman" w:hAnsi="Arabic Typesetting" w:cs="Arabic Typesetting" w:hint="cs"/>
          <w:sz w:val="40"/>
          <w:szCs w:val="40"/>
          <w:rtl/>
        </w:rPr>
        <w:t xml:space="preserve">الشراكة </w:t>
      </w:r>
      <w:r>
        <w:rPr>
          <w:rFonts w:ascii="Arabic Typesetting" w:eastAsia="Times New Roman" w:hAnsi="Arabic Typesetting" w:cs="Arabic Typesetting" w:hint="cs"/>
          <w:sz w:val="40"/>
          <w:szCs w:val="40"/>
          <w:rtl/>
        </w:rPr>
        <w:t>من</w:t>
      </w:r>
      <w:r w:rsidR="005974E7" w:rsidRPr="005974E7">
        <w:rPr>
          <w:rFonts w:ascii="Arabic Typesetting" w:eastAsia="Times New Roman" w:hAnsi="Arabic Typesetting" w:cs="Arabic Typesetting" w:hint="cs"/>
          <w:sz w:val="40"/>
          <w:szCs w:val="40"/>
          <w:rtl/>
        </w:rPr>
        <w:t xml:space="preserve"> </w:t>
      </w:r>
      <w:r w:rsidR="00181849">
        <w:rPr>
          <w:rFonts w:ascii="Arabic Typesetting" w:eastAsia="Times New Roman" w:hAnsi="Arabic Typesetting" w:cs="Arabic Typesetting" w:hint="cs"/>
          <w:sz w:val="40"/>
          <w:szCs w:val="40"/>
          <w:rtl/>
        </w:rPr>
        <w:t>تعزيز</w:t>
      </w:r>
      <w:r w:rsidR="005974E7" w:rsidRPr="005974E7">
        <w:rPr>
          <w:rFonts w:ascii="Arabic Typesetting" w:eastAsia="Times New Roman" w:hAnsi="Arabic Typesetting" w:cs="Arabic Typesetting" w:hint="cs"/>
          <w:sz w:val="40"/>
          <w:szCs w:val="40"/>
          <w:rtl/>
        </w:rPr>
        <w:t xml:space="preserve"> </w:t>
      </w:r>
      <w:r w:rsidR="009C4DF6">
        <w:rPr>
          <w:rFonts w:ascii="Arabic Typesetting" w:eastAsia="Times New Roman" w:hAnsi="Arabic Typesetting" w:cs="Arabic Typesetting" w:hint="cs"/>
          <w:sz w:val="40"/>
          <w:szCs w:val="40"/>
          <w:rtl/>
        </w:rPr>
        <w:t xml:space="preserve">نظام </w:t>
      </w:r>
      <w:r w:rsidR="00181849">
        <w:rPr>
          <w:rFonts w:ascii="Arabic Typesetting" w:eastAsia="Times New Roman" w:hAnsi="Arabic Typesetting" w:cs="Arabic Typesetting" w:hint="cs"/>
          <w:sz w:val="40"/>
          <w:szCs w:val="40"/>
          <w:rtl/>
        </w:rPr>
        <w:t xml:space="preserve">التميز </w:t>
      </w:r>
      <w:r w:rsidR="009C4DF6">
        <w:rPr>
          <w:rFonts w:ascii="Arabic Typesetting" w:eastAsia="Times New Roman" w:hAnsi="Arabic Typesetting" w:cs="Arabic Typesetting" w:hint="cs"/>
          <w:sz w:val="40"/>
          <w:szCs w:val="40"/>
          <w:rtl/>
        </w:rPr>
        <w:t>بالأقسام التحضيرية</w:t>
      </w:r>
      <w:r w:rsidR="005974E7" w:rsidRPr="005974E7">
        <w:rPr>
          <w:rFonts w:ascii="Arabic Typesetting" w:eastAsia="Times New Roman" w:hAnsi="Arabic Typesetting" w:cs="Arabic Typesetting" w:hint="cs"/>
          <w:sz w:val="40"/>
          <w:szCs w:val="40"/>
          <w:rtl/>
        </w:rPr>
        <w:t xml:space="preserve"> </w:t>
      </w:r>
      <w:r w:rsidR="0002455E">
        <w:rPr>
          <w:rFonts w:ascii="Arabic Typesetting" w:eastAsia="Times New Roman" w:hAnsi="Arabic Typesetting" w:cs="Arabic Typesetting" w:hint="cs"/>
          <w:sz w:val="40"/>
          <w:szCs w:val="40"/>
          <w:rtl/>
        </w:rPr>
        <w:t xml:space="preserve"> العمومية </w:t>
      </w:r>
      <w:r w:rsidR="005974E7" w:rsidRPr="005974E7">
        <w:rPr>
          <w:rFonts w:ascii="Arabic Typesetting" w:eastAsia="Times New Roman" w:hAnsi="Arabic Typesetting" w:cs="Arabic Typesetting" w:hint="cs"/>
          <w:sz w:val="40"/>
          <w:szCs w:val="40"/>
          <w:rtl/>
        </w:rPr>
        <w:t xml:space="preserve">باعتبارها </w:t>
      </w:r>
      <w:r w:rsidR="0078376D">
        <w:rPr>
          <w:rFonts w:ascii="Arabic Typesetting" w:eastAsia="Times New Roman" w:hAnsi="Arabic Typesetting" w:cs="Arabic Typesetting" w:hint="cs"/>
          <w:sz w:val="40"/>
          <w:szCs w:val="40"/>
          <w:rtl/>
        </w:rPr>
        <w:t>بنية اساسية</w:t>
      </w:r>
      <w:r w:rsidR="005974E7" w:rsidRPr="005974E7">
        <w:rPr>
          <w:rFonts w:ascii="Arabic Typesetting" w:eastAsia="Times New Roman" w:hAnsi="Arabic Typesetting" w:cs="Arabic Typesetting" w:hint="cs"/>
          <w:sz w:val="40"/>
          <w:szCs w:val="40"/>
          <w:rtl/>
        </w:rPr>
        <w:t xml:space="preserve"> </w:t>
      </w:r>
      <w:r w:rsidR="0078376D">
        <w:rPr>
          <w:rFonts w:ascii="Arabic Typesetting" w:eastAsia="Times New Roman" w:hAnsi="Arabic Typesetting" w:cs="Arabic Typesetting" w:hint="cs"/>
          <w:sz w:val="40"/>
          <w:szCs w:val="40"/>
          <w:rtl/>
        </w:rPr>
        <w:t>ب</w:t>
      </w:r>
      <w:r w:rsidR="00181849">
        <w:rPr>
          <w:rFonts w:ascii="Arabic Typesetting" w:eastAsia="Times New Roman" w:hAnsi="Arabic Typesetting" w:cs="Arabic Typesetting" w:hint="cs"/>
          <w:sz w:val="40"/>
          <w:szCs w:val="40"/>
          <w:rtl/>
        </w:rPr>
        <w:t>منظومة التربية والتكوين بالمغرب</w:t>
      </w:r>
      <w:r w:rsidR="005974E7" w:rsidRPr="005974E7">
        <w:rPr>
          <w:rFonts w:ascii="Arabic Typesetting" w:eastAsia="Times New Roman" w:hAnsi="Arabic Typesetting" w:cs="Arabic Typesetting" w:hint="cs"/>
          <w:sz w:val="40"/>
          <w:szCs w:val="40"/>
          <w:rtl/>
        </w:rPr>
        <w:t>.</w:t>
      </w:r>
    </w:p>
    <w:p w:rsidR="004249A7" w:rsidRPr="00502699" w:rsidRDefault="004249A7" w:rsidP="006E11A9">
      <w:pPr>
        <w:bidi/>
        <w:spacing w:after="0" w:line="380" w:lineRule="exact"/>
        <w:ind w:firstLine="851"/>
        <w:jc w:val="both"/>
        <w:rPr>
          <w:rFonts w:ascii="Arabic Typesetting" w:eastAsia="Times New Roman" w:hAnsi="Arabic Typesetting" w:cs="Arabic Typesetting"/>
          <w:sz w:val="40"/>
          <w:szCs w:val="40"/>
        </w:rPr>
      </w:pPr>
      <w:r w:rsidRPr="00502699">
        <w:rPr>
          <w:rFonts w:ascii="Arabic Typesetting" w:eastAsia="Times New Roman" w:hAnsi="Arabic Typesetting" w:cs="Arabic Typesetting" w:hint="cs"/>
          <w:sz w:val="40"/>
          <w:szCs w:val="40"/>
          <w:rtl/>
        </w:rPr>
        <w:t>وتجدر الإشارة ان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 xml:space="preserve">مؤسسة </w:t>
      </w:r>
      <w:r w:rsidRPr="00502699">
        <w:rPr>
          <w:rFonts w:ascii="Arabic Typesetting" w:eastAsia="Times New Roman" w:hAnsi="Arabic Typesetting" w:cs="Arabic Typesetting"/>
          <w:sz w:val="40"/>
          <w:szCs w:val="40"/>
        </w:rPr>
        <w:t>OCP</w:t>
      </w:r>
      <w:r w:rsidRPr="00502699">
        <w:rPr>
          <w:rFonts w:ascii="Arabic Typesetting" w:eastAsia="Times New Roman" w:hAnsi="Arabic Typesetting" w:cs="Arabic Typesetting" w:hint="eastAsia"/>
          <w:sz w:val="40"/>
          <w:szCs w:val="40"/>
          <w:rtl/>
        </w:rPr>
        <w:t xml:space="preserve"> تساهم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في</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نشر</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المعرفة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باعتبارها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فاعلا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ملتزما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بتوفير</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عالم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أفضل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للأجيال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المستقبلية</w:t>
      </w:r>
      <w:r w:rsidRPr="00502699">
        <w:rPr>
          <w:rFonts w:ascii="Arabic Typesetting" w:eastAsia="Times New Roman" w:hAnsi="Arabic Typesetting" w:cs="Arabic Typesetting" w:hint="cs"/>
          <w:sz w:val="40"/>
          <w:szCs w:val="40"/>
          <w:rtl/>
        </w:rPr>
        <w:t>،</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و</w:t>
      </w:r>
      <w:r w:rsidRPr="00502699">
        <w:rPr>
          <w:rFonts w:ascii="Arabic Typesetting" w:eastAsia="Times New Roman" w:hAnsi="Arabic Typesetting" w:cs="Arabic Typesetting" w:hint="eastAsia"/>
          <w:sz w:val="40"/>
          <w:szCs w:val="40"/>
          <w:rtl/>
        </w:rPr>
        <w:t>ترتكز</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مبادراتها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حول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العديد</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المجالات،</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مثل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التعليم</w:t>
      </w:r>
      <w:r w:rsidRPr="00502699">
        <w:rPr>
          <w:rFonts w:ascii="Arabic Typesetting" w:eastAsia="Times New Roman" w:hAnsi="Arabic Typesetting" w:cs="Arabic Typesetting" w:hint="cs"/>
          <w:sz w:val="40"/>
          <w:szCs w:val="40"/>
          <w:rtl/>
        </w:rPr>
        <w:t xml:space="preserve"> و</w:t>
      </w:r>
      <w:r w:rsidRPr="00502699">
        <w:rPr>
          <w:rFonts w:ascii="Arabic Typesetting" w:eastAsia="Times New Roman" w:hAnsi="Arabic Typesetting" w:cs="Arabic Typesetting" w:hint="eastAsia"/>
          <w:sz w:val="40"/>
          <w:szCs w:val="40"/>
          <w:rtl/>
        </w:rPr>
        <w:t>التكوين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والبحث</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والتطوير</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و</w:t>
      </w:r>
      <w:r w:rsidRPr="00502699">
        <w:rPr>
          <w:rFonts w:ascii="Arabic Typesetting" w:eastAsia="Times New Roman" w:hAnsi="Arabic Typesetting" w:cs="Arabic Typesetting" w:hint="eastAsia"/>
          <w:sz w:val="40"/>
          <w:szCs w:val="40"/>
          <w:rtl/>
        </w:rPr>
        <w:t>تلتزم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ب</w:t>
      </w:r>
      <w:r w:rsidRPr="00502699">
        <w:rPr>
          <w:rFonts w:ascii="Arabic Typesetting" w:eastAsia="Times New Roman" w:hAnsi="Arabic Typesetting" w:cs="Arabic Typesetting" w:hint="eastAsia"/>
          <w:sz w:val="40"/>
          <w:szCs w:val="40"/>
          <w:rtl/>
        </w:rPr>
        <w:t>نشر</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مبادراتها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خلال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اعتماد</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نهج</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تشاركي</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مع</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الفاعلين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القطاعين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العام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والخاص</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بالمغرب</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والعديد</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بلدان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الجنوب</w:t>
      </w:r>
      <w:r w:rsidRPr="00502699">
        <w:rPr>
          <w:rFonts w:ascii="Arabic Typesetting" w:eastAsia="Times New Roman" w:hAnsi="Arabic Typesetting" w:cs="Arabic Typesetting" w:hint="cs"/>
          <w:sz w:val="40"/>
          <w:szCs w:val="40"/>
          <w:rtl/>
        </w:rPr>
        <w:t>، والذي</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يمكنها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من بث</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دينام</w:t>
      </w:r>
      <w:r w:rsidRPr="00502699">
        <w:rPr>
          <w:rFonts w:ascii="Arabic Typesetting" w:eastAsia="Times New Roman" w:hAnsi="Arabic Typesetting" w:cs="Arabic Typesetting" w:hint="cs"/>
          <w:sz w:val="40"/>
          <w:szCs w:val="40"/>
          <w:rtl/>
        </w:rPr>
        <w:t>ي</w:t>
      </w:r>
      <w:r w:rsidRPr="00502699">
        <w:rPr>
          <w:rFonts w:ascii="Arabic Typesetting" w:eastAsia="Times New Roman" w:hAnsi="Arabic Typesetting" w:cs="Arabic Typesetting" w:hint="eastAsia"/>
          <w:sz w:val="40"/>
          <w:szCs w:val="40"/>
          <w:rtl/>
        </w:rPr>
        <w:t>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إيجابية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داخل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المجتمعات</w:t>
      </w:r>
      <w:r w:rsidRPr="00502699">
        <w:rPr>
          <w:rFonts w:ascii="Arabic Typesetting" w:eastAsia="Times New Roman" w:hAnsi="Arabic Typesetting" w:cs="Arabic Typesetting" w:hint="cs"/>
          <w:sz w:val="40"/>
          <w:szCs w:val="40"/>
          <w:rtl/>
        </w:rPr>
        <w:t>،</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م</w:t>
      </w:r>
      <w:r w:rsidRPr="00502699">
        <w:rPr>
          <w:rFonts w:ascii="Arabic Typesetting" w:eastAsia="Times New Roman" w:hAnsi="Arabic Typesetting" w:cs="Arabic Typesetting" w:hint="eastAsia"/>
          <w:sz w:val="40"/>
          <w:szCs w:val="40"/>
          <w:rtl/>
        </w:rPr>
        <w:t>ما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يساهم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في</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تطور</w:t>
      </w:r>
      <w:r w:rsidRPr="00502699">
        <w:rPr>
          <w:rFonts w:ascii="Arabic Typesetting" w:eastAsia="Times New Roman" w:hAnsi="Arabic Typesetting" w:cs="Arabic Typesetting"/>
          <w:sz w:val="40"/>
          <w:szCs w:val="40"/>
          <w:rtl/>
        </w:rPr>
        <w:t xml:space="preserve"> </w:t>
      </w:r>
      <w:r w:rsidR="00664963">
        <w:rPr>
          <w:rFonts w:ascii="Arabic Typesetting" w:eastAsia="Times New Roman" w:hAnsi="Arabic Typesetting" w:cs="Arabic Typesetting" w:hint="cs"/>
          <w:sz w:val="40"/>
          <w:szCs w:val="40"/>
          <w:rtl/>
        </w:rPr>
        <w:t>البيئة</w:t>
      </w:r>
      <w:r w:rsidRPr="00502699">
        <w:rPr>
          <w:rFonts w:ascii="Arabic Typesetting" w:eastAsia="Times New Roman" w:hAnsi="Arabic Typesetting" w:cs="Arabic Typesetting"/>
          <w:sz w:val="40"/>
          <w:szCs w:val="40"/>
          <w:rtl/>
        </w:rPr>
        <w:t xml:space="preserve"> </w:t>
      </w:r>
      <w:proofErr w:type="gramStart"/>
      <w:r w:rsidR="00EF6A52">
        <w:rPr>
          <w:rFonts w:ascii="Arabic Typesetting" w:eastAsia="Times New Roman" w:hAnsi="Arabic Typesetting" w:cs="Arabic Typesetting" w:hint="cs"/>
          <w:sz w:val="40"/>
          <w:szCs w:val="40"/>
          <w:rtl/>
        </w:rPr>
        <w:t>من</w:t>
      </w:r>
      <w:r w:rsidRPr="00502699">
        <w:rPr>
          <w:rFonts w:ascii="Arabic Typesetting" w:eastAsia="Times New Roman" w:hAnsi="Arabic Typesetting" w:cs="Arabic Typesetting"/>
          <w:sz w:val="40"/>
          <w:szCs w:val="40"/>
          <w:rtl/>
        </w:rPr>
        <w:t xml:space="preserve"> </w:t>
      </w:r>
      <w:r w:rsidR="006E11A9">
        <w:rPr>
          <w:rFonts w:ascii="Arabic Typesetting" w:eastAsia="Times New Roman" w:hAnsi="Arabic Typesetting" w:cs="Arabic Typesetting" w:hint="cs"/>
          <w:sz w:val="40"/>
          <w:szCs w:val="40"/>
          <w:rtl/>
        </w:rPr>
        <w:t xml:space="preserve"> أجل</w:t>
      </w:r>
      <w:proofErr w:type="gramEnd"/>
      <w:r w:rsidR="006E11A9">
        <w:rPr>
          <w:rFonts w:ascii="Arabic Typesetting" w:eastAsia="Times New Roman" w:hAnsi="Arabic Typesetting" w:cs="Arabic Typesetting" w:hint="cs"/>
          <w:sz w:val="40"/>
          <w:szCs w:val="40"/>
          <w:rtl/>
        </w:rPr>
        <w:t xml:space="preserve"> </w:t>
      </w:r>
      <w:r w:rsidRPr="00502699">
        <w:rPr>
          <w:rFonts w:ascii="Arabic Typesetting" w:eastAsia="Times New Roman" w:hAnsi="Arabic Typesetting" w:cs="Arabic Typesetting" w:hint="eastAsia"/>
          <w:sz w:val="40"/>
          <w:szCs w:val="40"/>
          <w:rtl/>
        </w:rPr>
        <w:t>مستقبل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عادل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ومنصف</w:t>
      </w:r>
      <w:r w:rsidRPr="00502699">
        <w:rPr>
          <w:rFonts w:ascii="Arabic Typesetting" w:eastAsia="Times New Roman" w:hAnsi="Arabic Typesetting" w:cs="Arabic Typesetting"/>
          <w:sz w:val="40"/>
          <w:szCs w:val="40"/>
          <w:rtl/>
        </w:rPr>
        <w:t>.</w:t>
      </w:r>
    </w:p>
    <w:p w:rsidR="005974E7" w:rsidRDefault="004249A7" w:rsidP="00640756">
      <w:pPr>
        <w:bidi/>
        <w:spacing w:line="380" w:lineRule="exact"/>
        <w:ind w:firstLine="851"/>
        <w:jc w:val="both"/>
        <w:rPr>
          <w:rFonts w:ascii="Arabic Typesetting" w:eastAsia="Times New Roman" w:hAnsi="Arabic Typesetting" w:cs="Arabic Typesetting"/>
          <w:sz w:val="40"/>
          <w:szCs w:val="40"/>
          <w:rtl/>
        </w:rPr>
      </w:pPr>
      <w:r w:rsidRPr="00502699">
        <w:rPr>
          <w:rFonts w:ascii="Arabic Typesetting" w:eastAsia="Times New Roman" w:hAnsi="Arabic Typesetting" w:cs="Arabic Typesetting" w:hint="cs"/>
          <w:sz w:val="40"/>
          <w:szCs w:val="40"/>
          <w:rtl/>
        </w:rPr>
        <w:t>و</w:t>
      </w:r>
      <w:r w:rsidRPr="00502699">
        <w:rPr>
          <w:rFonts w:ascii="Arabic Typesetting" w:eastAsia="Times New Roman" w:hAnsi="Arabic Typesetting" w:cs="Arabic Typesetting" w:hint="eastAsia"/>
          <w:sz w:val="40"/>
          <w:szCs w:val="40"/>
          <w:rtl/>
        </w:rPr>
        <w:t>بالإضافة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إلى</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مشاريعها،</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تدعم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هذه المؤسسة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كذلك</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الهياكل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التي</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تعمل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في</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مجال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التعليم</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والمعرفة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cs"/>
          <w:sz w:val="40"/>
          <w:szCs w:val="40"/>
          <w:rtl/>
        </w:rPr>
        <w:t>مثل: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جامعة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محمد</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السادس</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متعددة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التخصصات</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التقنية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بابن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جرير</w:t>
      </w:r>
      <w:r w:rsidRPr="00502699">
        <w:rPr>
          <w:rFonts w:ascii="Arabic Typesetting" w:eastAsia="Times New Roman" w:hAnsi="Arabic Typesetting" w:cs="Arabic Typesetting" w:hint="cs"/>
          <w:sz w:val="40"/>
          <w:szCs w:val="40"/>
          <w:rtl/>
        </w:rPr>
        <w:t xml:space="preserve"> و</w:t>
      </w:r>
      <w:r w:rsidRPr="00502699">
        <w:rPr>
          <w:rFonts w:ascii="Arabic Typesetting" w:eastAsia="Times New Roman" w:hAnsi="Arabic Typesetting" w:cs="Arabic Typesetting" w:hint="eastAsia"/>
          <w:sz w:val="40"/>
          <w:szCs w:val="40"/>
          <w:rtl/>
        </w:rPr>
        <w:t>ثانوية</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التميز</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بابن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جرير</w:t>
      </w:r>
      <w:r w:rsidRPr="00502699">
        <w:rPr>
          <w:rFonts w:ascii="Arabic Typesetting" w:eastAsia="Times New Roman" w:hAnsi="Arabic Typesetting" w:cs="Arabic Typesetting" w:hint="cs"/>
          <w:sz w:val="40"/>
          <w:szCs w:val="40"/>
          <w:rtl/>
        </w:rPr>
        <w:t xml:space="preserve"> و</w:t>
      </w:r>
      <w:r w:rsidRPr="00502699">
        <w:rPr>
          <w:rFonts w:ascii="Arabic Typesetting" w:eastAsia="Times New Roman" w:hAnsi="Arabic Typesetting" w:cs="Arabic Typesetting" w:hint="eastAsia"/>
          <w:sz w:val="40"/>
          <w:szCs w:val="40"/>
          <w:rtl/>
        </w:rPr>
        <w:t>مؤسسة</w:t>
      </w:r>
      <w:r w:rsidRPr="00502699">
        <w:rPr>
          <w:rFonts w:ascii="Arabic Typesetting" w:eastAsia="Times New Roman" w:hAnsi="Arabic Typesetting" w:cs="Arabic Typesetting"/>
          <w:sz w:val="40"/>
          <w:szCs w:val="40"/>
          <w:rtl/>
        </w:rPr>
        <w:t xml:space="preserve"> </w:t>
      </w:r>
      <w:proofErr w:type="spellStart"/>
      <w:r w:rsidRPr="00502699">
        <w:rPr>
          <w:rFonts w:ascii="Arabic Typesetting" w:eastAsia="Times New Roman" w:hAnsi="Arabic Typesetting" w:cs="Arabic Typesetting"/>
          <w:sz w:val="40"/>
          <w:szCs w:val="40"/>
        </w:rPr>
        <w:t>MaScir</w:t>
      </w:r>
      <w:proofErr w:type="spellEnd"/>
      <w:r w:rsidRPr="00502699">
        <w:rPr>
          <w:rFonts w:ascii="Arabic Typesetting" w:eastAsia="Times New Roman" w:hAnsi="Arabic Typesetting" w:cs="Arabic Typesetting" w:hint="cs"/>
          <w:sz w:val="40"/>
          <w:szCs w:val="40"/>
          <w:rtl/>
        </w:rPr>
        <w:t xml:space="preserve"> وصندوق</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البحث</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والتطوير</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حول</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الفوسفاط</w:t>
      </w:r>
      <w:r w:rsidR="00640756">
        <w:rPr>
          <w:rFonts w:ascii="Arabic Typesetting" w:eastAsia="Times New Roman" w:hAnsi="Arabic Typesetting" w:cs="Arabic Typesetting"/>
          <w:sz w:val="40"/>
          <w:szCs w:val="40"/>
        </w:rPr>
        <w:t>.</w:t>
      </w:r>
      <w:r w:rsidRPr="005974E7">
        <w:rPr>
          <w:rFonts w:ascii="Arabic Typesetting" w:eastAsia="Times New Roman" w:hAnsi="Arabic Typesetting" w:cs="Arabic Typesetting" w:hint="cs"/>
          <w:sz w:val="40"/>
          <w:szCs w:val="40"/>
          <w:rtl/>
        </w:rPr>
        <w:t xml:space="preserve"> </w:t>
      </w:r>
    </w:p>
    <w:p w:rsidR="004249A7" w:rsidRPr="00502699" w:rsidRDefault="004249A7" w:rsidP="00695733">
      <w:pPr>
        <w:bidi/>
        <w:spacing w:after="0" w:line="380" w:lineRule="exact"/>
        <w:ind w:firstLine="851"/>
        <w:jc w:val="both"/>
        <w:rPr>
          <w:rFonts w:ascii="Arabic Typesetting" w:eastAsia="Times New Roman" w:hAnsi="Arabic Typesetting" w:cs="Arabic Typesetting"/>
          <w:sz w:val="40"/>
          <w:szCs w:val="40"/>
          <w:rtl/>
          <w:lang w:bidi="ar-MA"/>
        </w:rPr>
      </w:pPr>
      <w:r w:rsidRPr="00502699">
        <w:rPr>
          <w:rFonts w:ascii="Arabic Typesetting" w:eastAsia="Times New Roman" w:hAnsi="Arabic Typesetting" w:cs="Arabic Typesetting" w:hint="eastAsia"/>
          <w:sz w:val="40"/>
          <w:szCs w:val="40"/>
          <w:rtl/>
        </w:rPr>
        <w:t>للمزيد</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من</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المعلومات،</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المرجو</w:t>
      </w:r>
      <w:r w:rsidRPr="00502699">
        <w:rPr>
          <w:rFonts w:ascii="Arabic Typesetting" w:eastAsia="Times New Roman" w:hAnsi="Arabic Typesetting" w:cs="Arabic Typesetting"/>
          <w:sz w:val="40"/>
          <w:szCs w:val="40"/>
          <w:rtl/>
        </w:rPr>
        <w:t xml:space="preserve"> </w:t>
      </w:r>
      <w:r w:rsidRPr="00502699">
        <w:rPr>
          <w:rFonts w:ascii="Arabic Typesetting" w:eastAsia="Times New Roman" w:hAnsi="Arabic Typesetting" w:cs="Arabic Typesetting" w:hint="eastAsia"/>
          <w:sz w:val="40"/>
          <w:szCs w:val="40"/>
          <w:rtl/>
        </w:rPr>
        <w:t>زيارة</w:t>
      </w:r>
      <w:r w:rsidRPr="00502699">
        <w:rPr>
          <w:rFonts w:ascii="Arabic Typesetting" w:eastAsia="Times New Roman" w:hAnsi="Arabic Typesetting" w:cs="Arabic Typesetting"/>
          <w:sz w:val="40"/>
          <w:szCs w:val="40"/>
          <w:rtl/>
        </w:rPr>
        <w:t xml:space="preserve"> </w:t>
      </w:r>
      <w:proofErr w:type="gramStart"/>
      <w:r w:rsidRPr="00502699">
        <w:rPr>
          <w:rFonts w:ascii="Arabic Typesetting" w:eastAsia="Times New Roman" w:hAnsi="Arabic Typesetting" w:cs="Arabic Typesetting" w:hint="eastAsia"/>
          <w:sz w:val="40"/>
          <w:szCs w:val="40"/>
          <w:rtl/>
        </w:rPr>
        <w:t>الموقع</w:t>
      </w:r>
      <w:r w:rsidRPr="00502699">
        <w:rPr>
          <w:rFonts w:ascii="Arabic Typesetting" w:eastAsia="Times New Roman" w:hAnsi="Arabic Typesetting" w:cs="Arabic Typesetting"/>
          <w:sz w:val="40"/>
          <w:szCs w:val="40"/>
          <w:rtl/>
        </w:rPr>
        <w:t xml:space="preserve"> :</w:t>
      </w:r>
      <w:proofErr w:type="gramEnd"/>
      <w:r w:rsidRPr="00502699">
        <w:rPr>
          <w:rFonts w:ascii="Arabic Typesetting" w:eastAsia="Times New Roman" w:hAnsi="Arabic Typesetting" w:cs="Arabic Typesetting"/>
          <w:sz w:val="40"/>
          <w:szCs w:val="40"/>
          <w:rtl/>
        </w:rPr>
        <w:t xml:space="preserve"> </w:t>
      </w:r>
      <w:r w:rsidRPr="002E7F66">
        <w:rPr>
          <w:rFonts w:ascii="Arabic Typesetting" w:eastAsia="Times New Roman" w:hAnsi="Arabic Typesetting" w:cs="Arabic Typesetting"/>
          <w:b/>
          <w:bCs/>
          <w:sz w:val="40"/>
          <w:szCs w:val="40"/>
        </w:rPr>
        <w:t>www.ocpfoundation.org</w:t>
      </w:r>
      <w:r w:rsidRPr="00502699">
        <w:rPr>
          <w:rFonts w:ascii="Arabic Typesetting" w:eastAsia="Times New Roman" w:hAnsi="Arabic Typesetting" w:cs="Arabic Typesetting"/>
          <w:sz w:val="40"/>
          <w:szCs w:val="40"/>
          <w:rtl/>
        </w:rPr>
        <w:t xml:space="preserve"> </w:t>
      </w:r>
    </w:p>
    <w:sectPr w:rsidR="004249A7" w:rsidRPr="00502699" w:rsidSect="006C3FB9">
      <w:footerReference w:type="default" r:id="rId9"/>
      <w:pgSz w:w="11900" w:h="16840"/>
      <w:pgMar w:top="1134" w:right="1134" w:bottom="851" w:left="1134" w:header="709" w:footer="57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7F" w:rsidRDefault="00672C7F" w:rsidP="000475A9">
      <w:pPr>
        <w:spacing w:after="0" w:line="240" w:lineRule="auto"/>
      </w:pPr>
      <w:r>
        <w:separator/>
      </w:r>
    </w:p>
  </w:endnote>
  <w:endnote w:type="continuationSeparator" w:id="0">
    <w:p w:rsidR="00672C7F" w:rsidRDefault="00672C7F" w:rsidP="0004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EF" w:rsidRDefault="00672C7F" w:rsidP="002767E0">
    <w:pPr>
      <w:pStyle w:val="Pieddepage"/>
      <w:tabs>
        <w:tab w:val="clear" w:pos="4536"/>
        <w:tab w:val="clear" w:pos="9072"/>
        <w:tab w:val="center" w:pos="4816"/>
      </w:tabs>
      <w:rPr>
        <w:rtl/>
        <w:lang w:bidi="ar-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7F" w:rsidRDefault="00672C7F" w:rsidP="000475A9">
      <w:pPr>
        <w:spacing w:after="0" w:line="240" w:lineRule="auto"/>
      </w:pPr>
      <w:r>
        <w:separator/>
      </w:r>
    </w:p>
  </w:footnote>
  <w:footnote w:type="continuationSeparator" w:id="0">
    <w:p w:rsidR="00672C7F" w:rsidRDefault="00672C7F" w:rsidP="00047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6B42126"/>
    <w:multiLevelType w:val="hybridMultilevel"/>
    <w:tmpl w:val="8EBADB0E"/>
    <w:lvl w:ilvl="0" w:tplc="53321084">
      <w:start w:val="1"/>
      <w:numFmt w:val="bullet"/>
      <w:lvlText w:val=""/>
      <w:lvlJc w:val="left"/>
      <w:pPr>
        <w:ind w:left="1353" w:hanging="360"/>
      </w:pPr>
      <w:rPr>
        <w:rFonts w:ascii="Symbol" w:hAnsi="Symbol" w:hint="default"/>
        <w:lang w:val="fr-FR"/>
      </w:rPr>
    </w:lvl>
    <w:lvl w:ilvl="1" w:tplc="040C0003">
      <w:start w:val="1"/>
      <w:numFmt w:val="decimal"/>
      <w:lvlText w:val="%2."/>
      <w:lvlJc w:val="left"/>
      <w:pPr>
        <w:tabs>
          <w:tab w:val="num" w:pos="2073"/>
        </w:tabs>
        <w:ind w:left="2073" w:hanging="360"/>
      </w:pPr>
    </w:lvl>
    <w:lvl w:ilvl="2" w:tplc="040C0005">
      <w:start w:val="1"/>
      <w:numFmt w:val="decimal"/>
      <w:lvlText w:val="%3."/>
      <w:lvlJc w:val="left"/>
      <w:pPr>
        <w:tabs>
          <w:tab w:val="num" w:pos="2793"/>
        </w:tabs>
        <w:ind w:left="2793" w:hanging="360"/>
      </w:pPr>
    </w:lvl>
    <w:lvl w:ilvl="3" w:tplc="040C0001">
      <w:start w:val="1"/>
      <w:numFmt w:val="decimal"/>
      <w:lvlText w:val="%4."/>
      <w:lvlJc w:val="left"/>
      <w:pPr>
        <w:tabs>
          <w:tab w:val="num" w:pos="3513"/>
        </w:tabs>
        <w:ind w:left="3513" w:hanging="360"/>
      </w:pPr>
    </w:lvl>
    <w:lvl w:ilvl="4" w:tplc="040C0003">
      <w:start w:val="1"/>
      <w:numFmt w:val="decimal"/>
      <w:lvlText w:val="%5."/>
      <w:lvlJc w:val="left"/>
      <w:pPr>
        <w:tabs>
          <w:tab w:val="num" w:pos="4233"/>
        </w:tabs>
        <w:ind w:left="4233" w:hanging="360"/>
      </w:pPr>
    </w:lvl>
    <w:lvl w:ilvl="5" w:tplc="040C0005">
      <w:start w:val="1"/>
      <w:numFmt w:val="decimal"/>
      <w:lvlText w:val="%6."/>
      <w:lvlJc w:val="left"/>
      <w:pPr>
        <w:tabs>
          <w:tab w:val="num" w:pos="4953"/>
        </w:tabs>
        <w:ind w:left="4953" w:hanging="360"/>
      </w:pPr>
    </w:lvl>
    <w:lvl w:ilvl="6" w:tplc="040C0001">
      <w:start w:val="1"/>
      <w:numFmt w:val="decimal"/>
      <w:lvlText w:val="%7."/>
      <w:lvlJc w:val="left"/>
      <w:pPr>
        <w:tabs>
          <w:tab w:val="num" w:pos="5673"/>
        </w:tabs>
        <w:ind w:left="5673" w:hanging="360"/>
      </w:pPr>
    </w:lvl>
    <w:lvl w:ilvl="7" w:tplc="040C0003">
      <w:start w:val="1"/>
      <w:numFmt w:val="decimal"/>
      <w:lvlText w:val="%8."/>
      <w:lvlJc w:val="left"/>
      <w:pPr>
        <w:tabs>
          <w:tab w:val="num" w:pos="6393"/>
        </w:tabs>
        <w:ind w:left="6393" w:hanging="360"/>
      </w:pPr>
    </w:lvl>
    <w:lvl w:ilvl="8" w:tplc="040C0005">
      <w:start w:val="1"/>
      <w:numFmt w:val="decimal"/>
      <w:lvlText w:val="%9."/>
      <w:lvlJc w:val="left"/>
      <w:pPr>
        <w:tabs>
          <w:tab w:val="num" w:pos="7113"/>
        </w:tabs>
        <w:ind w:left="7113" w:hanging="360"/>
      </w:pPr>
    </w:lvl>
  </w:abstractNum>
  <w:abstractNum w:abstractNumId="4">
    <w:nsid w:val="25185361"/>
    <w:multiLevelType w:val="hybridMultilevel"/>
    <w:tmpl w:val="97842D00"/>
    <w:lvl w:ilvl="0" w:tplc="C928BD0A">
      <w:start w:val="7"/>
      <w:numFmt w:val="bullet"/>
      <w:lvlText w:val="-"/>
      <w:lvlJc w:val="left"/>
      <w:pPr>
        <w:ind w:left="720" w:hanging="360"/>
      </w:pPr>
      <w:rPr>
        <w:rFonts w:ascii="Calibri Light" w:eastAsiaTheme="minorHAnsi" w:hAnsi="Calibri Light" w:cs="Calibri Light"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B2"/>
    <w:rsid w:val="0002455E"/>
    <w:rsid w:val="00026724"/>
    <w:rsid w:val="000475A9"/>
    <w:rsid w:val="00054845"/>
    <w:rsid w:val="0008091B"/>
    <w:rsid w:val="0009361D"/>
    <w:rsid w:val="000B6F59"/>
    <w:rsid w:val="000E4F73"/>
    <w:rsid w:val="00151299"/>
    <w:rsid w:val="001577AB"/>
    <w:rsid w:val="00181849"/>
    <w:rsid w:val="001A6E96"/>
    <w:rsid w:val="001C60B8"/>
    <w:rsid w:val="001D03C6"/>
    <w:rsid w:val="001D32E5"/>
    <w:rsid w:val="001F6C7C"/>
    <w:rsid w:val="00256C35"/>
    <w:rsid w:val="002767E0"/>
    <w:rsid w:val="00282553"/>
    <w:rsid w:val="002E4B58"/>
    <w:rsid w:val="002E7F66"/>
    <w:rsid w:val="00324185"/>
    <w:rsid w:val="003B3614"/>
    <w:rsid w:val="003C225D"/>
    <w:rsid w:val="003E4B77"/>
    <w:rsid w:val="004249A7"/>
    <w:rsid w:val="004608DB"/>
    <w:rsid w:val="004718CB"/>
    <w:rsid w:val="0049043F"/>
    <w:rsid w:val="004A08E4"/>
    <w:rsid w:val="00502699"/>
    <w:rsid w:val="005222B3"/>
    <w:rsid w:val="00584182"/>
    <w:rsid w:val="005974E7"/>
    <w:rsid w:val="005C7838"/>
    <w:rsid w:val="005D66FB"/>
    <w:rsid w:val="005E19EF"/>
    <w:rsid w:val="006122E3"/>
    <w:rsid w:val="00640756"/>
    <w:rsid w:val="00655B36"/>
    <w:rsid w:val="00664963"/>
    <w:rsid w:val="0067285B"/>
    <w:rsid w:val="00672C7F"/>
    <w:rsid w:val="00680388"/>
    <w:rsid w:val="00684CF5"/>
    <w:rsid w:val="00695733"/>
    <w:rsid w:val="006B115D"/>
    <w:rsid w:val="006E11A9"/>
    <w:rsid w:val="006E2E18"/>
    <w:rsid w:val="006F33B7"/>
    <w:rsid w:val="006F7670"/>
    <w:rsid w:val="00702C81"/>
    <w:rsid w:val="007260F3"/>
    <w:rsid w:val="007438A9"/>
    <w:rsid w:val="00757D09"/>
    <w:rsid w:val="00774AE2"/>
    <w:rsid w:val="0078376D"/>
    <w:rsid w:val="007A5548"/>
    <w:rsid w:val="007B34B3"/>
    <w:rsid w:val="007E5F2A"/>
    <w:rsid w:val="007E72B1"/>
    <w:rsid w:val="00807F49"/>
    <w:rsid w:val="00831C93"/>
    <w:rsid w:val="00896B12"/>
    <w:rsid w:val="008D42D5"/>
    <w:rsid w:val="00952E57"/>
    <w:rsid w:val="00963307"/>
    <w:rsid w:val="00971D27"/>
    <w:rsid w:val="00975503"/>
    <w:rsid w:val="00995DDF"/>
    <w:rsid w:val="009B0189"/>
    <w:rsid w:val="009C329C"/>
    <w:rsid w:val="009C4DF6"/>
    <w:rsid w:val="009D3D10"/>
    <w:rsid w:val="009D614A"/>
    <w:rsid w:val="009E647F"/>
    <w:rsid w:val="00A474AA"/>
    <w:rsid w:val="00A572E4"/>
    <w:rsid w:val="00AC3E14"/>
    <w:rsid w:val="00AC450B"/>
    <w:rsid w:val="00B030D7"/>
    <w:rsid w:val="00B24609"/>
    <w:rsid w:val="00B26FA8"/>
    <w:rsid w:val="00B83826"/>
    <w:rsid w:val="00C06CBD"/>
    <w:rsid w:val="00C43D33"/>
    <w:rsid w:val="00C639BF"/>
    <w:rsid w:val="00C737CF"/>
    <w:rsid w:val="00CE1DBB"/>
    <w:rsid w:val="00D04881"/>
    <w:rsid w:val="00D325A2"/>
    <w:rsid w:val="00D348F3"/>
    <w:rsid w:val="00D6643D"/>
    <w:rsid w:val="00D66EB2"/>
    <w:rsid w:val="00E5188D"/>
    <w:rsid w:val="00E707F7"/>
    <w:rsid w:val="00E72082"/>
    <w:rsid w:val="00E72F33"/>
    <w:rsid w:val="00EA0513"/>
    <w:rsid w:val="00EB783D"/>
    <w:rsid w:val="00EF295C"/>
    <w:rsid w:val="00EF6A52"/>
    <w:rsid w:val="00F00ECF"/>
    <w:rsid w:val="00F03787"/>
    <w:rsid w:val="00F200FA"/>
    <w:rsid w:val="00F567EE"/>
    <w:rsid w:val="00F86BE6"/>
    <w:rsid w:val="00FD2C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F16B8-F57F-BB48-AD0A-DAB8B328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A9"/>
  </w:style>
  <w:style w:type="paragraph" w:styleId="Titre1">
    <w:name w:val="heading 1"/>
    <w:basedOn w:val="Normal"/>
    <w:next w:val="Normal"/>
    <w:link w:val="Titre1Car"/>
    <w:uiPriority w:val="9"/>
    <w:qFormat/>
    <w:rsid w:val="00B26FA8"/>
    <w:pPr>
      <w:keepNext/>
      <w:keepLines/>
      <w:spacing w:before="240" w:after="0" w:line="256" w:lineRule="auto"/>
      <w:outlineLvl w:val="0"/>
    </w:pPr>
    <w:rPr>
      <w:rFonts w:asciiTheme="majorBidi" w:eastAsiaTheme="majorEastAsia" w:hAnsiTheme="majorBid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EB2"/>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D66EB2"/>
    <w:rPr>
      <w:rFonts w:eastAsiaTheme="minorHAnsi"/>
      <w:lang w:eastAsia="en-US"/>
    </w:rPr>
  </w:style>
  <w:style w:type="paragraph" w:styleId="Sansinterligne">
    <w:name w:val="No Spacing"/>
    <w:uiPriority w:val="1"/>
    <w:qFormat/>
    <w:rsid w:val="00D66EB2"/>
    <w:pPr>
      <w:spacing w:after="0" w:line="240" w:lineRule="auto"/>
    </w:pPr>
    <w:rPr>
      <w:rFonts w:eastAsiaTheme="minorHAnsi"/>
      <w:lang w:eastAsia="en-US"/>
    </w:rPr>
  </w:style>
  <w:style w:type="paragraph" w:styleId="Retraitcorpsdetexte">
    <w:name w:val="Body Text Indent"/>
    <w:basedOn w:val="Normal"/>
    <w:link w:val="RetraitcorpsdetexteCar"/>
    <w:semiHidden/>
    <w:unhideWhenUsed/>
    <w:rsid w:val="00D66EB2"/>
    <w:pPr>
      <w:spacing w:after="0" w:line="360" w:lineRule="auto"/>
      <w:ind w:firstLine="720"/>
      <w:jc w:val="lowKashida"/>
    </w:pPr>
    <w:rPr>
      <w:rFonts w:ascii="Times New Roman" w:eastAsia="Times New Roman" w:hAnsi="Times New Roman" w:cs="Traditional Arabic"/>
      <w:sz w:val="28"/>
      <w:szCs w:val="20"/>
      <w:lang w:eastAsia="ar-SA"/>
    </w:rPr>
  </w:style>
  <w:style w:type="character" w:customStyle="1" w:styleId="RetraitcorpsdetexteCar">
    <w:name w:val="Retrait corps de texte Car"/>
    <w:basedOn w:val="Policepardfaut"/>
    <w:link w:val="Retraitcorpsdetexte"/>
    <w:semiHidden/>
    <w:rsid w:val="00D66EB2"/>
    <w:rPr>
      <w:rFonts w:ascii="Times New Roman" w:eastAsia="Times New Roman" w:hAnsi="Times New Roman" w:cs="Traditional Arabic"/>
      <w:sz w:val="28"/>
      <w:szCs w:val="20"/>
      <w:lang w:eastAsia="ar-SA"/>
    </w:rPr>
  </w:style>
  <w:style w:type="paragraph" w:styleId="Paragraphedeliste">
    <w:name w:val="List Paragraph"/>
    <w:basedOn w:val="Normal"/>
    <w:uiPriority w:val="34"/>
    <w:qFormat/>
    <w:rsid w:val="00D66EB2"/>
    <w:pPr>
      <w:bidi/>
      <w:spacing w:after="0" w:line="240" w:lineRule="auto"/>
      <w:ind w:left="720"/>
      <w:contextualSpacing/>
    </w:pPr>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C43D33"/>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2767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67E0"/>
  </w:style>
  <w:style w:type="paragraph" w:styleId="Textedebulles">
    <w:name w:val="Balloon Text"/>
    <w:basedOn w:val="Normal"/>
    <w:link w:val="TextedebullesCar"/>
    <w:uiPriority w:val="99"/>
    <w:semiHidden/>
    <w:unhideWhenUsed/>
    <w:rsid w:val="000B6F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F59"/>
    <w:rPr>
      <w:rFonts w:ascii="Tahoma" w:hAnsi="Tahoma" w:cs="Tahoma"/>
      <w:sz w:val="16"/>
      <w:szCs w:val="16"/>
    </w:rPr>
  </w:style>
  <w:style w:type="character" w:customStyle="1" w:styleId="Titre1Car">
    <w:name w:val="Titre 1 Car"/>
    <w:basedOn w:val="Policepardfaut"/>
    <w:link w:val="Titre1"/>
    <w:uiPriority w:val="9"/>
    <w:rsid w:val="00B26FA8"/>
    <w:rPr>
      <w:rFonts w:asciiTheme="majorBidi" w:eastAsiaTheme="majorEastAsia" w:hAnsiTheme="majorBidi" w:cstheme="majorBidi"/>
      <w:color w:val="365F91" w:themeColor="accent1" w:themeShade="BF"/>
      <w:sz w:val="32"/>
      <w:szCs w:val="32"/>
      <w:lang w:eastAsia="en-US"/>
    </w:rPr>
  </w:style>
  <w:style w:type="paragraph" w:styleId="PrformatHTML">
    <w:name w:val="HTML Preformatted"/>
    <w:basedOn w:val="Normal"/>
    <w:link w:val="PrformatHTMLCar"/>
    <w:uiPriority w:val="99"/>
    <w:semiHidden/>
    <w:unhideWhenUsed/>
    <w:rsid w:val="009C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C32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6750">
      <w:bodyDiv w:val="1"/>
      <w:marLeft w:val="0"/>
      <w:marRight w:val="0"/>
      <w:marTop w:val="0"/>
      <w:marBottom w:val="0"/>
      <w:divBdr>
        <w:top w:val="none" w:sz="0" w:space="0" w:color="auto"/>
        <w:left w:val="none" w:sz="0" w:space="0" w:color="auto"/>
        <w:bottom w:val="none" w:sz="0" w:space="0" w:color="auto"/>
        <w:right w:val="none" w:sz="0" w:space="0" w:color="auto"/>
      </w:divBdr>
    </w:div>
    <w:div w:id="224068117">
      <w:bodyDiv w:val="1"/>
      <w:marLeft w:val="0"/>
      <w:marRight w:val="0"/>
      <w:marTop w:val="0"/>
      <w:marBottom w:val="0"/>
      <w:divBdr>
        <w:top w:val="none" w:sz="0" w:space="0" w:color="auto"/>
        <w:left w:val="none" w:sz="0" w:space="0" w:color="auto"/>
        <w:bottom w:val="none" w:sz="0" w:space="0" w:color="auto"/>
        <w:right w:val="none" w:sz="0" w:space="0" w:color="auto"/>
      </w:divBdr>
    </w:div>
    <w:div w:id="454447628">
      <w:bodyDiv w:val="1"/>
      <w:marLeft w:val="0"/>
      <w:marRight w:val="0"/>
      <w:marTop w:val="0"/>
      <w:marBottom w:val="0"/>
      <w:divBdr>
        <w:top w:val="none" w:sz="0" w:space="0" w:color="auto"/>
        <w:left w:val="none" w:sz="0" w:space="0" w:color="auto"/>
        <w:bottom w:val="none" w:sz="0" w:space="0" w:color="auto"/>
        <w:right w:val="none" w:sz="0" w:space="0" w:color="auto"/>
      </w:divBdr>
    </w:div>
    <w:div w:id="532230279">
      <w:bodyDiv w:val="1"/>
      <w:marLeft w:val="0"/>
      <w:marRight w:val="0"/>
      <w:marTop w:val="0"/>
      <w:marBottom w:val="0"/>
      <w:divBdr>
        <w:top w:val="none" w:sz="0" w:space="0" w:color="auto"/>
        <w:left w:val="none" w:sz="0" w:space="0" w:color="auto"/>
        <w:bottom w:val="none" w:sz="0" w:space="0" w:color="auto"/>
        <w:right w:val="none" w:sz="0" w:space="0" w:color="auto"/>
      </w:divBdr>
    </w:div>
    <w:div w:id="723061056">
      <w:bodyDiv w:val="1"/>
      <w:marLeft w:val="0"/>
      <w:marRight w:val="0"/>
      <w:marTop w:val="0"/>
      <w:marBottom w:val="0"/>
      <w:divBdr>
        <w:top w:val="none" w:sz="0" w:space="0" w:color="auto"/>
        <w:left w:val="none" w:sz="0" w:space="0" w:color="auto"/>
        <w:bottom w:val="none" w:sz="0" w:space="0" w:color="auto"/>
        <w:right w:val="none" w:sz="0" w:space="0" w:color="auto"/>
      </w:divBdr>
    </w:div>
    <w:div w:id="1231695591">
      <w:bodyDiv w:val="1"/>
      <w:marLeft w:val="0"/>
      <w:marRight w:val="0"/>
      <w:marTop w:val="0"/>
      <w:marBottom w:val="0"/>
      <w:divBdr>
        <w:top w:val="none" w:sz="0" w:space="0" w:color="auto"/>
        <w:left w:val="none" w:sz="0" w:space="0" w:color="auto"/>
        <w:bottom w:val="none" w:sz="0" w:space="0" w:color="auto"/>
        <w:right w:val="none" w:sz="0" w:space="0" w:color="auto"/>
      </w:divBdr>
    </w:div>
    <w:div w:id="1440174157">
      <w:bodyDiv w:val="1"/>
      <w:marLeft w:val="0"/>
      <w:marRight w:val="0"/>
      <w:marTop w:val="0"/>
      <w:marBottom w:val="0"/>
      <w:divBdr>
        <w:top w:val="none" w:sz="0" w:space="0" w:color="auto"/>
        <w:left w:val="none" w:sz="0" w:space="0" w:color="auto"/>
        <w:bottom w:val="none" w:sz="0" w:space="0" w:color="auto"/>
        <w:right w:val="none" w:sz="0" w:space="0" w:color="auto"/>
      </w:divBdr>
    </w:div>
    <w:div w:id="1615791961">
      <w:bodyDiv w:val="1"/>
      <w:marLeft w:val="0"/>
      <w:marRight w:val="0"/>
      <w:marTop w:val="0"/>
      <w:marBottom w:val="0"/>
      <w:divBdr>
        <w:top w:val="none" w:sz="0" w:space="0" w:color="auto"/>
        <w:left w:val="none" w:sz="0" w:space="0" w:color="auto"/>
        <w:bottom w:val="none" w:sz="0" w:space="0" w:color="auto"/>
        <w:right w:val="none" w:sz="0" w:space="0" w:color="auto"/>
      </w:divBdr>
    </w:div>
    <w:div w:id="20183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75BB0C-C91B-4971-BB09-30D55D1C9E73}"/>
</file>

<file path=customXml/itemProps2.xml><?xml version="1.0" encoding="utf-8"?>
<ds:datastoreItem xmlns:ds="http://schemas.openxmlformats.org/officeDocument/2006/customXml" ds:itemID="{A0183FA5-F909-4DA5-BF96-7914BE6C8AC3}"/>
</file>

<file path=customXml/itemProps3.xml><?xml version="1.0" encoding="utf-8"?>
<ds:datastoreItem xmlns:ds="http://schemas.openxmlformats.org/officeDocument/2006/customXml" ds:itemID="{EE0C169B-C0CB-4EE9-8CA9-26F848E3DA1A}"/>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ouafae touiouel</cp:lastModifiedBy>
  <cp:revision>4</cp:revision>
  <dcterms:created xsi:type="dcterms:W3CDTF">2020-02-22T13:14:00Z</dcterms:created>
  <dcterms:modified xsi:type="dcterms:W3CDTF">2020-02-26T08:08:00Z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